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仿宋_GB2312" w:hAnsi="宋体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kern w:val="0"/>
          <w:sz w:val="36"/>
          <w:szCs w:val="36"/>
        </w:rPr>
        <w:t>华东政法大学2019年保送生招生专业（普通类）</w:t>
      </w:r>
    </w:p>
    <w:bookmarkEnd w:id="0"/>
    <w:tbl>
      <w:tblPr>
        <w:tblStyle w:val="4"/>
        <w:tblW w:w="984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2126"/>
        <w:gridCol w:w="1276"/>
        <w:gridCol w:w="29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专业（方向）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学费标准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学制</w:t>
            </w:r>
          </w:p>
        </w:tc>
        <w:tc>
          <w:tcPr>
            <w:tcW w:w="2906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法学（民商法律）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每学年6500元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法学（刑事法律）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每学年6500元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法学（经济法）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每学年6500元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法学（国际经济法）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每学年6500元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法学（国际金融法）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每学年6500元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社会学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每学年5000元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社会学（社会管理）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每学年5000元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社会工作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每学年5000元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新闻学（卓越人才实验班）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每学年5000元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新闻学（法制新闻）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每学年5000元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汉语言文学（法商文秘）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每学年5000元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文化产业管理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每学年5000元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公共事业管理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每学年5000元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行政管理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每学年5000元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劳动与社会保障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每学年5000元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政治学与行政学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每学年5000元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工商管理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每学年5000元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会计学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每学年5000元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每学年5000元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金融学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每学年5000元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金融学（数量金融）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每学年5000元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除上海、浙江两地外，其他省份只招收理工类考生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国际经济与贸易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每学年5000元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35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计算机科学与技术（网信安全）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每学年5000元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四年</w:t>
            </w:r>
          </w:p>
        </w:tc>
        <w:tc>
          <w:tcPr>
            <w:tcW w:w="290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除上海、浙江两地外，其他省份只招收理工类考生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244BC"/>
    <w:rsid w:val="5C9244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2019-01-07T07:05:00Z</dcterms:created>
  <dc:creator>67</dc:creator>
  <cp:lastModifiedBy>67</cp:lastModifiedBy>
  <dcterms:modified xsi:type="dcterms:W3CDTF">2019-01-07T07:06:49Z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