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9BBB59" w:themeColor="accent3"/>
  <w:body>
    <w:p w:rsidR="00D13F60" w:rsidRPr="000935FA" w:rsidRDefault="00D13F60" w:rsidP="00221057">
      <w:pPr>
        <w:jc w:val="center"/>
        <w:rPr>
          <w:rFonts w:asciiTheme="minorEastAsia" w:hAnsiTheme="minorEastAsia"/>
          <w:b/>
          <w:sz w:val="44"/>
          <w:szCs w:val="44"/>
        </w:rPr>
      </w:pPr>
      <w:r w:rsidRPr="000935FA">
        <w:rPr>
          <w:rFonts w:asciiTheme="minorEastAsia" w:hAnsiTheme="minorEastAsia" w:hint="eastAsia"/>
          <w:b/>
          <w:sz w:val="44"/>
          <w:szCs w:val="44"/>
        </w:rPr>
        <w:t>河南省教育厅</w:t>
      </w:r>
    </w:p>
    <w:p w:rsidR="00D13F60" w:rsidRPr="000935FA" w:rsidRDefault="00D13F60" w:rsidP="00D13F60">
      <w:pPr>
        <w:jc w:val="center"/>
        <w:rPr>
          <w:rFonts w:asciiTheme="minorEastAsia" w:hAnsiTheme="minorEastAsia"/>
          <w:b/>
          <w:sz w:val="44"/>
          <w:szCs w:val="44"/>
        </w:rPr>
      </w:pPr>
      <w:r w:rsidRPr="000935FA">
        <w:rPr>
          <w:rFonts w:asciiTheme="minorEastAsia" w:hAnsiTheme="minorEastAsia" w:hint="eastAsia"/>
          <w:b/>
          <w:sz w:val="44"/>
          <w:szCs w:val="44"/>
        </w:rPr>
        <w:t>关于做好2018年小学教育（全科教师）专业定向招生工作的通知</w:t>
      </w:r>
    </w:p>
    <w:p w:rsidR="000935FA" w:rsidRDefault="000935FA" w:rsidP="00D13F60">
      <w:pPr>
        <w:jc w:val="center"/>
        <w:rPr>
          <w:rFonts w:hint="eastAsia"/>
          <w:color w:val="000000"/>
          <w:szCs w:val="21"/>
        </w:rPr>
      </w:pPr>
    </w:p>
    <w:p w:rsidR="00D13F60" w:rsidRPr="003729E8" w:rsidRDefault="00324E6A" w:rsidP="00D13F60">
      <w:pPr>
        <w:jc w:val="center"/>
        <w:rPr>
          <w:rFonts w:ascii="仿宋" w:eastAsia="仿宋" w:hAnsi="仿宋"/>
          <w:color w:val="000000"/>
          <w:sz w:val="30"/>
          <w:szCs w:val="30"/>
        </w:rPr>
      </w:pPr>
      <w:r w:rsidRPr="003729E8">
        <w:rPr>
          <w:rFonts w:ascii="仿宋" w:eastAsia="仿宋" w:hAnsi="仿宋" w:hint="eastAsia"/>
          <w:color w:val="000000"/>
          <w:sz w:val="30"/>
          <w:szCs w:val="30"/>
        </w:rPr>
        <w:t>教学〔2018〕330号</w:t>
      </w:r>
    </w:p>
    <w:p w:rsidR="00324E6A" w:rsidRPr="00D13F60" w:rsidRDefault="00324E6A" w:rsidP="00D13F60">
      <w:pPr>
        <w:jc w:val="center"/>
        <w:rPr>
          <w:rFonts w:asciiTheme="minorEastAsia" w:hAnsiTheme="minorEastAsia"/>
          <w:sz w:val="44"/>
          <w:szCs w:val="44"/>
        </w:rPr>
      </w:pPr>
    </w:p>
    <w:p w:rsidR="00D13F60" w:rsidRPr="00D13F60" w:rsidRDefault="00D13F60" w:rsidP="00D13F60">
      <w:pPr>
        <w:rPr>
          <w:rFonts w:ascii="仿宋" w:eastAsia="仿宋" w:hAnsi="仿宋"/>
          <w:sz w:val="32"/>
          <w:szCs w:val="32"/>
        </w:rPr>
      </w:pPr>
      <w:r w:rsidRPr="00D13F60">
        <w:rPr>
          <w:rFonts w:ascii="仿宋" w:eastAsia="仿宋" w:hAnsi="仿宋" w:hint="eastAsia"/>
          <w:sz w:val="32"/>
          <w:szCs w:val="32"/>
        </w:rPr>
        <w:t>各省辖市、省直管县（市）教育局，有关普通高等学校：</w:t>
      </w:r>
    </w:p>
    <w:p w:rsidR="00D13F60" w:rsidRPr="00D13F60" w:rsidRDefault="00D13F60" w:rsidP="003D0464">
      <w:pPr>
        <w:rPr>
          <w:rFonts w:ascii="仿宋" w:eastAsia="仿宋" w:hAnsi="仿宋"/>
          <w:sz w:val="32"/>
          <w:szCs w:val="32"/>
        </w:rPr>
      </w:pPr>
      <w:r w:rsidRPr="00D13F60">
        <w:rPr>
          <w:rFonts w:ascii="仿宋" w:eastAsia="仿宋" w:hAnsi="仿宋" w:hint="eastAsia"/>
          <w:sz w:val="32"/>
          <w:szCs w:val="32"/>
        </w:rPr>
        <w:t xml:space="preserve">　　为切实加强我省乡村教师队伍建设，更好地解决乡村教师补充问题，根据省教育厅、省财政厅、省人力资源和社会保障厅、省编办《关于印发河南省农村小学全科教师培养工作实施方案（试行）的通知》（教师〔2015〕881号）等文件精神和我省乡村小学教师补充现状，经研究决定， 2018年对本、专科层次小学教育（全科教师）专业继续实行定向招生。现将有关事宜通知如下：</w:t>
      </w:r>
    </w:p>
    <w:p w:rsidR="00D13F60" w:rsidRPr="000935FA" w:rsidRDefault="00D13F60" w:rsidP="003D0464">
      <w:pPr>
        <w:rPr>
          <w:rFonts w:ascii="黑体" w:eastAsia="黑体" w:hAnsi="黑体"/>
          <w:sz w:val="32"/>
          <w:szCs w:val="32"/>
        </w:rPr>
      </w:pPr>
      <w:r w:rsidRPr="000935FA">
        <w:rPr>
          <w:rFonts w:ascii="黑体" w:eastAsia="黑体" w:hAnsi="黑体" w:hint="eastAsia"/>
          <w:sz w:val="32"/>
          <w:szCs w:val="32"/>
        </w:rPr>
        <w:t xml:space="preserve">　　一、招生院校</w:t>
      </w:r>
    </w:p>
    <w:p w:rsidR="00D13F60" w:rsidRPr="00D13F60" w:rsidRDefault="00D13F60" w:rsidP="003D0464">
      <w:pPr>
        <w:rPr>
          <w:rFonts w:ascii="仿宋" w:eastAsia="仿宋" w:hAnsi="仿宋"/>
          <w:sz w:val="32"/>
          <w:szCs w:val="32"/>
        </w:rPr>
      </w:pPr>
      <w:r w:rsidRPr="00D13F60">
        <w:rPr>
          <w:rFonts w:ascii="仿宋" w:eastAsia="仿宋" w:hAnsi="仿宋" w:hint="eastAsia"/>
          <w:sz w:val="32"/>
          <w:szCs w:val="32"/>
        </w:rPr>
        <w:t xml:space="preserve">　　（一）承担2018年小学教育（全科教师）专业</w:t>
      </w:r>
      <w:r w:rsidRPr="003729E8">
        <w:rPr>
          <w:rFonts w:ascii="仿宋" w:eastAsia="仿宋" w:hAnsi="仿宋" w:hint="eastAsia"/>
          <w:b/>
          <w:sz w:val="32"/>
          <w:szCs w:val="32"/>
        </w:rPr>
        <w:t>本科</w:t>
      </w:r>
      <w:r w:rsidRPr="00D13F60">
        <w:rPr>
          <w:rFonts w:ascii="仿宋" w:eastAsia="仿宋" w:hAnsi="仿宋" w:hint="eastAsia"/>
          <w:sz w:val="32"/>
          <w:szCs w:val="32"/>
        </w:rPr>
        <w:t>层次定向招生任务的高校为：</w:t>
      </w:r>
      <w:r w:rsidRPr="003729E8">
        <w:rPr>
          <w:rFonts w:ascii="仿宋" w:eastAsia="仿宋" w:hAnsi="仿宋" w:hint="eastAsia"/>
          <w:b/>
          <w:sz w:val="32"/>
          <w:szCs w:val="32"/>
        </w:rPr>
        <w:t>信阳师范学院、洛阳师范学院、周口师范学院、商丘师范学院、安阳师范学院、南阳师范学院、郑州师范学院</w:t>
      </w:r>
      <w:r w:rsidRPr="00D13F60">
        <w:rPr>
          <w:rFonts w:ascii="仿宋" w:eastAsia="仿宋" w:hAnsi="仿宋" w:hint="eastAsia"/>
          <w:sz w:val="32"/>
          <w:szCs w:val="32"/>
        </w:rPr>
        <w:t>等7所师范院校。</w:t>
      </w:r>
    </w:p>
    <w:p w:rsidR="00D13F60" w:rsidRPr="00D13F60" w:rsidRDefault="00D13F60" w:rsidP="003D0464">
      <w:pPr>
        <w:rPr>
          <w:rFonts w:ascii="仿宋" w:eastAsia="仿宋" w:hAnsi="仿宋"/>
          <w:sz w:val="32"/>
          <w:szCs w:val="32"/>
        </w:rPr>
      </w:pPr>
      <w:r w:rsidRPr="00D13F60">
        <w:rPr>
          <w:rFonts w:ascii="仿宋" w:eastAsia="仿宋" w:hAnsi="仿宋" w:hint="eastAsia"/>
          <w:sz w:val="32"/>
          <w:szCs w:val="32"/>
        </w:rPr>
        <w:t xml:space="preserve">　　（二）承担2018年小学教育（全科教师）专业</w:t>
      </w:r>
      <w:r w:rsidRPr="003729E8">
        <w:rPr>
          <w:rFonts w:ascii="仿宋" w:eastAsia="仿宋" w:hAnsi="仿宋" w:hint="eastAsia"/>
          <w:b/>
          <w:sz w:val="32"/>
          <w:szCs w:val="32"/>
        </w:rPr>
        <w:t>专科</w:t>
      </w:r>
      <w:r w:rsidRPr="00D13F60">
        <w:rPr>
          <w:rFonts w:ascii="仿宋" w:eastAsia="仿宋" w:hAnsi="仿宋" w:hint="eastAsia"/>
          <w:sz w:val="32"/>
          <w:szCs w:val="32"/>
        </w:rPr>
        <w:t>层次定向招生任务的高校为：</w:t>
      </w:r>
      <w:r w:rsidRPr="003729E8">
        <w:rPr>
          <w:rFonts w:ascii="仿宋" w:eastAsia="仿宋" w:hAnsi="仿宋" w:hint="eastAsia"/>
          <w:b/>
          <w:sz w:val="32"/>
          <w:szCs w:val="32"/>
        </w:rPr>
        <w:t>信阳师范学院、洛阳师范学院、南阳师范学院、郑州师范学院、焦作师范高等专科学校</w:t>
      </w:r>
      <w:r w:rsidRPr="00D13F60">
        <w:rPr>
          <w:rFonts w:ascii="仿宋" w:eastAsia="仿宋" w:hAnsi="仿宋" w:hint="eastAsia"/>
          <w:sz w:val="32"/>
          <w:szCs w:val="32"/>
        </w:rPr>
        <w:t>等5</w:t>
      </w:r>
      <w:r w:rsidRPr="00D13F60">
        <w:rPr>
          <w:rFonts w:ascii="仿宋" w:eastAsia="仿宋" w:hAnsi="仿宋" w:hint="eastAsia"/>
          <w:sz w:val="32"/>
          <w:szCs w:val="32"/>
        </w:rPr>
        <w:lastRenderedPageBreak/>
        <w:t>所师范院校。</w:t>
      </w:r>
    </w:p>
    <w:p w:rsidR="00D13F60" w:rsidRPr="000935FA" w:rsidRDefault="00D13F60" w:rsidP="003D0464">
      <w:pPr>
        <w:rPr>
          <w:rFonts w:ascii="黑体" w:eastAsia="黑体" w:hAnsi="黑体"/>
          <w:sz w:val="32"/>
          <w:szCs w:val="32"/>
        </w:rPr>
      </w:pPr>
      <w:r w:rsidRPr="000935FA">
        <w:rPr>
          <w:rFonts w:ascii="黑体" w:eastAsia="黑体" w:hAnsi="黑体" w:hint="eastAsia"/>
          <w:sz w:val="32"/>
          <w:szCs w:val="32"/>
        </w:rPr>
        <w:t xml:space="preserve">　　二、招生规模</w:t>
      </w:r>
    </w:p>
    <w:p w:rsidR="00D13F60" w:rsidRPr="00D13F60" w:rsidRDefault="00D13F60" w:rsidP="003D0464">
      <w:pPr>
        <w:rPr>
          <w:rFonts w:ascii="仿宋" w:eastAsia="仿宋" w:hAnsi="仿宋"/>
          <w:sz w:val="32"/>
          <w:szCs w:val="32"/>
        </w:rPr>
      </w:pPr>
      <w:r w:rsidRPr="00D13F60">
        <w:rPr>
          <w:rFonts w:ascii="仿宋" w:eastAsia="仿宋" w:hAnsi="仿宋" w:hint="eastAsia"/>
          <w:sz w:val="32"/>
          <w:szCs w:val="32"/>
        </w:rPr>
        <w:t xml:space="preserve">　　（一）计划编制。根据我省乡村小学教师队伍建设发展规划和各县（市）农村教学点对教师需求等情况，由省有关部门统筹安排，合理编制各设岗县（市）的招生规模，并选定相应的高校进行划片定向招生。</w:t>
      </w:r>
    </w:p>
    <w:p w:rsidR="00D13F60" w:rsidRPr="00D13F60" w:rsidRDefault="00D13F60" w:rsidP="003D0464">
      <w:pPr>
        <w:rPr>
          <w:rFonts w:ascii="仿宋" w:eastAsia="仿宋" w:hAnsi="仿宋"/>
          <w:sz w:val="32"/>
          <w:szCs w:val="32"/>
        </w:rPr>
      </w:pPr>
      <w:r w:rsidRPr="00D13F60">
        <w:rPr>
          <w:rFonts w:ascii="仿宋" w:eastAsia="仿宋" w:hAnsi="仿宋" w:hint="eastAsia"/>
          <w:sz w:val="32"/>
          <w:szCs w:val="32"/>
        </w:rPr>
        <w:t xml:space="preserve">　　（二）计划安排。2018年，全省计划定向招收本科层次小学教育（全科教师）专业1000人、专科层次小学教育（全科教师）专业2000人，由各高校在当年核定的普通招生计划总规模内统筹安排，均为师范类。分高校的本、专科招生计划及招生区域分布详见附件。</w:t>
      </w:r>
    </w:p>
    <w:p w:rsidR="00D13F60" w:rsidRPr="000935FA" w:rsidRDefault="00D13F60" w:rsidP="003D0464">
      <w:pPr>
        <w:rPr>
          <w:rFonts w:ascii="黑体" w:eastAsia="黑体" w:hAnsi="黑体"/>
          <w:sz w:val="32"/>
          <w:szCs w:val="32"/>
        </w:rPr>
      </w:pPr>
      <w:r w:rsidRPr="000935FA">
        <w:rPr>
          <w:rFonts w:ascii="黑体" w:eastAsia="黑体" w:hAnsi="黑体" w:hint="eastAsia"/>
          <w:sz w:val="32"/>
          <w:szCs w:val="32"/>
        </w:rPr>
        <w:t xml:space="preserve">　　三、报考条件</w:t>
      </w:r>
    </w:p>
    <w:p w:rsidR="00D13F60" w:rsidRPr="00D13F60" w:rsidRDefault="00D13F60" w:rsidP="003D0464">
      <w:pPr>
        <w:rPr>
          <w:rFonts w:ascii="仿宋" w:eastAsia="仿宋" w:hAnsi="仿宋"/>
          <w:sz w:val="32"/>
          <w:szCs w:val="32"/>
        </w:rPr>
      </w:pPr>
      <w:r w:rsidRPr="00D13F60">
        <w:rPr>
          <w:rFonts w:ascii="仿宋" w:eastAsia="仿宋" w:hAnsi="仿宋" w:hint="eastAsia"/>
          <w:sz w:val="32"/>
          <w:szCs w:val="32"/>
        </w:rPr>
        <w:t xml:space="preserve">　　（一）参加2018年高考报名的普通高中毕业生（含往届），可报考本人户籍地的设岗县（市）小学教育（全科教师）专业志愿。</w:t>
      </w:r>
    </w:p>
    <w:p w:rsidR="00D13F60" w:rsidRPr="00D13F60" w:rsidRDefault="00D13F60" w:rsidP="003D0464">
      <w:pPr>
        <w:rPr>
          <w:rFonts w:ascii="仿宋" w:eastAsia="仿宋" w:hAnsi="仿宋"/>
          <w:sz w:val="32"/>
          <w:szCs w:val="32"/>
        </w:rPr>
      </w:pPr>
      <w:r w:rsidRPr="00D13F60">
        <w:rPr>
          <w:rFonts w:ascii="仿宋" w:eastAsia="仿宋" w:hAnsi="仿宋" w:hint="eastAsia"/>
          <w:sz w:val="32"/>
          <w:szCs w:val="32"/>
        </w:rPr>
        <w:t xml:space="preserve">　　（二）要求考生思想品德优良，热爱教育事业，立志长期从教，积极投身农村教育。</w:t>
      </w:r>
    </w:p>
    <w:p w:rsidR="00D13F60" w:rsidRPr="00D13F60" w:rsidRDefault="00D13F60" w:rsidP="003D0464">
      <w:pPr>
        <w:rPr>
          <w:rFonts w:ascii="仿宋" w:eastAsia="仿宋" w:hAnsi="仿宋"/>
          <w:sz w:val="32"/>
          <w:szCs w:val="32"/>
        </w:rPr>
      </w:pPr>
      <w:r w:rsidRPr="00D13F60">
        <w:rPr>
          <w:rFonts w:ascii="仿宋" w:eastAsia="仿宋" w:hAnsi="仿宋" w:hint="eastAsia"/>
          <w:sz w:val="32"/>
          <w:szCs w:val="32"/>
        </w:rPr>
        <w:t xml:space="preserve">　　（三）身心健康，具有良好的身体素质和心理素质，无传染性疾病，无精神病史，有完全的法律行为能力等，能够较好地适应农村小学教育教学工作的需要。</w:t>
      </w:r>
    </w:p>
    <w:p w:rsidR="00D13F60" w:rsidRPr="000935FA" w:rsidRDefault="00D13F60" w:rsidP="003D0464">
      <w:pPr>
        <w:rPr>
          <w:rFonts w:ascii="黑体" w:eastAsia="黑体" w:hAnsi="黑体"/>
          <w:sz w:val="32"/>
          <w:szCs w:val="32"/>
        </w:rPr>
      </w:pPr>
      <w:r w:rsidRPr="000935FA">
        <w:rPr>
          <w:rFonts w:ascii="黑体" w:eastAsia="黑体" w:hAnsi="黑体" w:hint="eastAsia"/>
          <w:sz w:val="32"/>
          <w:szCs w:val="32"/>
        </w:rPr>
        <w:t xml:space="preserve">　　四、报考方式</w:t>
      </w:r>
    </w:p>
    <w:p w:rsidR="00D13F60" w:rsidRPr="00D13F60" w:rsidRDefault="00D13F60" w:rsidP="003D0464">
      <w:pPr>
        <w:rPr>
          <w:rFonts w:ascii="仿宋" w:eastAsia="仿宋" w:hAnsi="仿宋"/>
          <w:sz w:val="32"/>
          <w:szCs w:val="32"/>
        </w:rPr>
      </w:pPr>
      <w:r w:rsidRPr="00D13F60">
        <w:rPr>
          <w:rFonts w:ascii="仿宋" w:eastAsia="仿宋" w:hAnsi="仿宋" w:hint="eastAsia"/>
          <w:sz w:val="32"/>
          <w:szCs w:val="32"/>
        </w:rPr>
        <w:t xml:space="preserve">　　报考小学教育（全科教师）专业的普通高中毕业生随全</w:t>
      </w:r>
      <w:r w:rsidRPr="00D13F60">
        <w:rPr>
          <w:rFonts w:ascii="仿宋" w:eastAsia="仿宋" w:hAnsi="仿宋" w:hint="eastAsia"/>
          <w:sz w:val="32"/>
          <w:szCs w:val="32"/>
        </w:rPr>
        <w:lastRenderedPageBreak/>
        <w:t>省普通高考报名、考试、填报志愿。根据各设岗县（市）培养计划，具有设岗县（市）户籍的普通高中毕业生可报考户籍地的小学教育（全科教师）专业志愿，本科层次随本科二批次填报平行高校志愿，专科层次随专科批次填报平行高校志愿。</w:t>
      </w:r>
    </w:p>
    <w:p w:rsidR="00D13F60" w:rsidRPr="000935FA" w:rsidRDefault="00D13F60" w:rsidP="003D0464">
      <w:pPr>
        <w:rPr>
          <w:rFonts w:ascii="黑体" w:eastAsia="黑体" w:hAnsi="黑体"/>
          <w:sz w:val="32"/>
          <w:szCs w:val="32"/>
        </w:rPr>
      </w:pPr>
      <w:r w:rsidRPr="000935FA">
        <w:rPr>
          <w:rFonts w:ascii="黑体" w:eastAsia="黑体" w:hAnsi="黑体" w:hint="eastAsia"/>
          <w:sz w:val="32"/>
          <w:szCs w:val="32"/>
        </w:rPr>
        <w:t xml:space="preserve">　　五、录取方式</w:t>
      </w:r>
    </w:p>
    <w:p w:rsidR="00D13F60" w:rsidRPr="00D13F60" w:rsidRDefault="00D13F60" w:rsidP="003D0464">
      <w:pPr>
        <w:rPr>
          <w:rFonts w:ascii="仿宋" w:eastAsia="仿宋" w:hAnsi="仿宋"/>
          <w:sz w:val="32"/>
          <w:szCs w:val="32"/>
        </w:rPr>
      </w:pPr>
      <w:r w:rsidRPr="00D13F60">
        <w:rPr>
          <w:rFonts w:ascii="仿宋" w:eastAsia="仿宋" w:hAnsi="仿宋" w:hint="eastAsia"/>
          <w:sz w:val="32"/>
          <w:szCs w:val="32"/>
        </w:rPr>
        <w:t xml:space="preserve">　　（一）本科层次随本科二批次、专科层次随专科批次按平行志愿，根据考生成绩和高校面向设岗县（市）的招生计划，从高分到低分择优录取。</w:t>
      </w:r>
    </w:p>
    <w:p w:rsidR="00D13F60" w:rsidRPr="00D13F60" w:rsidRDefault="00D13F60" w:rsidP="003D0464">
      <w:pPr>
        <w:rPr>
          <w:rFonts w:ascii="仿宋" w:eastAsia="仿宋" w:hAnsi="仿宋"/>
          <w:sz w:val="32"/>
          <w:szCs w:val="32"/>
        </w:rPr>
      </w:pPr>
      <w:r w:rsidRPr="00D13F60">
        <w:rPr>
          <w:rFonts w:ascii="仿宋" w:eastAsia="仿宋" w:hAnsi="仿宋" w:hint="eastAsia"/>
          <w:sz w:val="32"/>
          <w:szCs w:val="32"/>
        </w:rPr>
        <w:t xml:space="preserve">　　（二）考生被预录取后必须凭录取通知书在被录取学校签字盖章的</w:t>
      </w:r>
      <w:r w:rsidRPr="0067008D">
        <w:rPr>
          <w:rFonts w:ascii="仿宋" w:eastAsia="仿宋" w:hAnsi="仿宋" w:hint="eastAsia"/>
          <w:b/>
          <w:sz w:val="32"/>
          <w:szCs w:val="32"/>
        </w:rPr>
        <w:t>定向就业意向书</w:t>
      </w:r>
      <w:r w:rsidRPr="00D13F60">
        <w:rPr>
          <w:rFonts w:ascii="仿宋" w:eastAsia="仿宋" w:hAnsi="仿宋" w:hint="eastAsia"/>
          <w:sz w:val="32"/>
          <w:szCs w:val="32"/>
        </w:rPr>
        <w:t>上签字。入学报到时凭录取通知书和定向就业意向书报到，若不签订定向就业意向书，或未按时报到，视为放弃当年普通高校招生录取资格。</w:t>
      </w:r>
    </w:p>
    <w:p w:rsidR="00D13F60" w:rsidRPr="00D13F60" w:rsidRDefault="00D13F60" w:rsidP="003D0464">
      <w:pPr>
        <w:rPr>
          <w:rFonts w:ascii="仿宋" w:eastAsia="仿宋" w:hAnsi="仿宋"/>
          <w:sz w:val="32"/>
          <w:szCs w:val="32"/>
        </w:rPr>
      </w:pPr>
      <w:r w:rsidRPr="00D13F60">
        <w:rPr>
          <w:rFonts w:ascii="仿宋" w:eastAsia="仿宋" w:hAnsi="仿宋" w:hint="eastAsia"/>
          <w:sz w:val="32"/>
          <w:szCs w:val="32"/>
        </w:rPr>
        <w:t xml:space="preserve">　　（三）正式录取。培养院校根据预录取报到入学学生名单和学生签订的定向就业意向书，发放正式的</w:t>
      </w:r>
      <w:r w:rsidRPr="0067008D">
        <w:rPr>
          <w:rFonts w:ascii="仿宋" w:eastAsia="仿宋" w:hAnsi="仿宋" w:hint="eastAsia"/>
          <w:b/>
          <w:sz w:val="32"/>
          <w:szCs w:val="32"/>
        </w:rPr>
        <w:t>定向培养就业三方协议书</w:t>
      </w:r>
      <w:r w:rsidRPr="00D13F60">
        <w:rPr>
          <w:rFonts w:ascii="仿宋" w:eastAsia="仿宋" w:hAnsi="仿宋" w:hint="eastAsia"/>
          <w:sz w:val="32"/>
          <w:szCs w:val="32"/>
        </w:rPr>
        <w:t>，学生在入学一个月内完成与设岗县（市）人民政府签订定向培养就业三方协议书，方可注册学籍，办理正式录取手续。</w:t>
      </w:r>
    </w:p>
    <w:p w:rsidR="00D13F60" w:rsidRPr="000935FA" w:rsidRDefault="00D13F60" w:rsidP="003D0464">
      <w:pPr>
        <w:rPr>
          <w:rFonts w:ascii="黑体" w:eastAsia="黑体" w:hAnsi="黑体"/>
          <w:sz w:val="32"/>
          <w:szCs w:val="32"/>
        </w:rPr>
      </w:pPr>
      <w:r w:rsidRPr="000935FA">
        <w:rPr>
          <w:rFonts w:ascii="黑体" w:eastAsia="黑体" w:hAnsi="黑体" w:hint="eastAsia"/>
          <w:sz w:val="32"/>
          <w:szCs w:val="32"/>
        </w:rPr>
        <w:t xml:space="preserve">　　六、有关政策</w:t>
      </w:r>
    </w:p>
    <w:p w:rsidR="00D13F60" w:rsidRPr="00D13F60" w:rsidRDefault="00D13F60" w:rsidP="003D0464">
      <w:pPr>
        <w:rPr>
          <w:rFonts w:ascii="仿宋" w:eastAsia="仿宋" w:hAnsi="仿宋"/>
          <w:sz w:val="32"/>
          <w:szCs w:val="32"/>
        </w:rPr>
      </w:pPr>
      <w:r w:rsidRPr="00D13F60">
        <w:rPr>
          <w:rFonts w:ascii="仿宋" w:eastAsia="仿宋" w:hAnsi="仿宋" w:hint="eastAsia"/>
          <w:sz w:val="32"/>
          <w:szCs w:val="32"/>
        </w:rPr>
        <w:t xml:space="preserve">　　1.学生入学后与县（市）人民政府（报考的设岗县、市）和培养高校签订正式的定向培养就业协议，承诺毕业后到乡村教学点从事教育教学工作时间</w:t>
      </w:r>
      <w:r w:rsidRPr="00675130">
        <w:rPr>
          <w:rFonts w:ascii="仿宋" w:eastAsia="仿宋" w:hAnsi="仿宋" w:hint="eastAsia"/>
          <w:b/>
          <w:sz w:val="32"/>
          <w:szCs w:val="32"/>
        </w:rPr>
        <w:t>不少于6年</w:t>
      </w:r>
      <w:r w:rsidRPr="00D13F60">
        <w:rPr>
          <w:rFonts w:ascii="仿宋" w:eastAsia="仿宋" w:hAnsi="仿宋" w:hint="eastAsia"/>
          <w:sz w:val="32"/>
          <w:szCs w:val="32"/>
        </w:rPr>
        <w:t>。</w:t>
      </w:r>
    </w:p>
    <w:p w:rsidR="00D13F60" w:rsidRPr="00D13F60" w:rsidRDefault="00D13F60" w:rsidP="003D0464">
      <w:pPr>
        <w:rPr>
          <w:rFonts w:ascii="仿宋" w:eastAsia="仿宋" w:hAnsi="仿宋"/>
          <w:sz w:val="32"/>
          <w:szCs w:val="32"/>
        </w:rPr>
      </w:pPr>
      <w:r w:rsidRPr="00D13F60">
        <w:rPr>
          <w:rFonts w:ascii="仿宋" w:eastAsia="仿宋" w:hAnsi="仿宋" w:hint="eastAsia"/>
          <w:sz w:val="32"/>
          <w:szCs w:val="32"/>
        </w:rPr>
        <w:lastRenderedPageBreak/>
        <w:t xml:space="preserve">　　2.学生在校培养期间，</w:t>
      </w:r>
      <w:r w:rsidRPr="00675130">
        <w:rPr>
          <w:rFonts w:ascii="仿宋" w:eastAsia="仿宋" w:hAnsi="仿宋" w:hint="eastAsia"/>
          <w:b/>
          <w:sz w:val="32"/>
          <w:szCs w:val="32"/>
        </w:rPr>
        <w:t>除免除学费、住宿费并给予</w:t>
      </w:r>
      <w:bookmarkStart w:id="0" w:name="_GoBack"/>
      <w:bookmarkEnd w:id="0"/>
      <w:r w:rsidRPr="00675130">
        <w:rPr>
          <w:rFonts w:ascii="仿宋" w:eastAsia="仿宋" w:hAnsi="仿宋" w:hint="eastAsia"/>
          <w:b/>
          <w:sz w:val="32"/>
          <w:szCs w:val="32"/>
        </w:rPr>
        <w:t>一定的生活补助费外，享受国家奖学金等全日制在校生享受的相关政策。</w:t>
      </w:r>
    </w:p>
    <w:p w:rsidR="00D13F60" w:rsidRPr="00D13F60" w:rsidRDefault="00D13F60" w:rsidP="003D0464">
      <w:pPr>
        <w:rPr>
          <w:rFonts w:ascii="仿宋" w:eastAsia="仿宋" w:hAnsi="仿宋"/>
          <w:sz w:val="32"/>
          <w:szCs w:val="32"/>
        </w:rPr>
      </w:pPr>
      <w:r w:rsidRPr="00D13F60">
        <w:rPr>
          <w:rFonts w:ascii="仿宋" w:eastAsia="仿宋" w:hAnsi="仿宋" w:hint="eastAsia"/>
          <w:sz w:val="32"/>
          <w:szCs w:val="32"/>
        </w:rPr>
        <w:t xml:space="preserve">　　3.学生毕业后按照定向培养就业协议的相关规定就业（</w:t>
      </w:r>
      <w:r w:rsidRPr="00675130">
        <w:rPr>
          <w:rFonts w:ascii="仿宋" w:eastAsia="仿宋" w:hAnsi="仿宋" w:hint="eastAsia"/>
          <w:b/>
          <w:sz w:val="32"/>
          <w:szCs w:val="32"/>
        </w:rPr>
        <w:t>不再</w:t>
      </w:r>
      <w:proofErr w:type="gramStart"/>
      <w:r w:rsidRPr="00675130">
        <w:rPr>
          <w:rFonts w:ascii="仿宋" w:eastAsia="仿宋" w:hAnsi="仿宋" w:hint="eastAsia"/>
          <w:b/>
          <w:sz w:val="32"/>
          <w:szCs w:val="32"/>
        </w:rPr>
        <w:t>参加招教考试</w:t>
      </w:r>
      <w:proofErr w:type="gramEnd"/>
      <w:r w:rsidRPr="00D13F60">
        <w:rPr>
          <w:rFonts w:ascii="仿宋" w:eastAsia="仿宋" w:hAnsi="仿宋" w:hint="eastAsia"/>
          <w:sz w:val="32"/>
          <w:szCs w:val="32"/>
        </w:rPr>
        <w:t>）。</w:t>
      </w:r>
    </w:p>
    <w:p w:rsidR="00D13F60" w:rsidRPr="000935FA" w:rsidRDefault="00D13F60" w:rsidP="003D0464">
      <w:pPr>
        <w:rPr>
          <w:rFonts w:ascii="黑体" w:eastAsia="黑体" w:hAnsi="黑体"/>
          <w:sz w:val="32"/>
          <w:szCs w:val="32"/>
        </w:rPr>
      </w:pPr>
      <w:r w:rsidRPr="000935FA">
        <w:rPr>
          <w:rFonts w:ascii="黑体" w:eastAsia="黑体" w:hAnsi="黑体" w:hint="eastAsia"/>
          <w:sz w:val="32"/>
          <w:szCs w:val="32"/>
        </w:rPr>
        <w:t xml:space="preserve">　　七、有关要求</w:t>
      </w:r>
    </w:p>
    <w:p w:rsidR="00D13F60" w:rsidRPr="00D13F60" w:rsidRDefault="00D13F60" w:rsidP="003D0464">
      <w:pPr>
        <w:rPr>
          <w:rFonts w:ascii="仿宋" w:eastAsia="仿宋" w:hAnsi="仿宋"/>
          <w:sz w:val="32"/>
          <w:szCs w:val="32"/>
        </w:rPr>
      </w:pPr>
      <w:r w:rsidRPr="00D13F60">
        <w:rPr>
          <w:rFonts w:ascii="仿宋" w:eastAsia="仿宋" w:hAnsi="仿宋" w:hint="eastAsia"/>
          <w:sz w:val="32"/>
          <w:szCs w:val="32"/>
        </w:rPr>
        <w:t xml:space="preserve">　　1、各省辖市、省直管县（市）教育行政部门和有关高校要从全面提升乡村小学教师队伍整体素质、促进义务教育均衡发展的战略高度，充分认识实行全科教师定向招生工作的重大意义，切实加强组织领导，制定工作实施方案，健全协调机制，强化工作责任，确保招生工作顺利进行。</w:t>
      </w:r>
    </w:p>
    <w:p w:rsidR="00D13F60" w:rsidRPr="00D13F60" w:rsidRDefault="00D13F60" w:rsidP="003D0464">
      <w:pPr>
        <w:rPr>
          <w:rFonts w:ascii="仿宋" w:eastAsia="仿宋" w:hAnsi="仿宋"/>
          <w:sz w:val="32"/>
          <w:szCs w:val="32"/>
        </w:rPr>
      </w:pPr>
      <w:r w:rsidRPr="00D13F60">
        <w:rPr>
          <w:rFonts w:ascii="仿宋" w:eastAsia="仿宋" w:hAnsi="仿宋" w:hint="eastAsia"/>
          <w:sz w:val="32"/>
          <w:szCs w:val="32"/>
        </w:rPr>
        <w:t xml:space="preserve">　　2、各设岗县（市）教育行政部门要召开县域内普通高中负责同志专题会议，统一思想，深入宣传“定向招生、定向培养、定向就业”政策对本地小学教师补充的重要性；为保证定向招收师资的质量，各设岗县（市）尤其是各普通高中要认真指导考生按文件要求填报志愿。同时，在学生被预录取之后做好就业协议的签订工作。</w:t>
      </w:r>
    </w:p>
    <w:p w:rsidR="00D13F60" w:rsidRDefault="00D13F60" w:rsidP="004F475B">
      <w:pPr>
        <w:ind w:firstLine="660"/>
        <w:rPr>
          <w:rFonts w:ascii="仿宋" w:eastAsia="仿宋" w:hAnsi="仿宋"/>
          <w:sz w:val="32"/>
          <w:szCs w:val="32"/>
        </w:rPr>
      </w:pPr>
      <w:r w:rsidRPr="00D13F60">
        <w:rPr>
          <w:rFonts w:ascii="仿宋" w:eastAsia="仿宋" w:hAnsi="仿宋" w:hint="eastAsia"/>
          <w:sz w:val="32"/>
          <w:szCs w:val="32"/>
        </w:rPr>
        <w:t>3、有关高校要与省辖市、设岗县（市）积极对接，主动配合各设岗县（市）深入普通高中做好宣传资料的发放、招生政策的解读、考生信息的统计等工作，并协助地方教育行政部门做好就业协议的签订工作等。</w:t>
      </w:r>
    </w:p>
    <w:p w:rsidR="004F475B" w:rsidRPr="00D13F60" w:rsidRDefault="004F475B" w:rsidP="004F475B">
      <w:pPr>
        <w:ind w:firstLine="660"/>
        <w:rPr>
          <w:rFonts w:ascii="仿宋" w:eastAsia="仿宋" w:hAnsi="仿宋"/>
          <w:sz w:val="32"/>
          <w:szCs w:val="32"/>
        </w:rPr>
      </w:pPr>
    </w:p>
    <w:p w:rsidR="00D13F60" w:rsidRPr="00D13F60" w:rsidRDefault="00D13F60" w:rsidP="003D0464">
      <w:pPr>
        <w:rPr>
          <w:rFonts w:ascii="仿宋" w:eastAsia="仿宋" w:hAnsi="仿宋"/>
          <w:sz w:val="32"/>
          <w:szCs w:val="32"/>
        </w:rPr>
      </w:pPr>
      <w:r w:rsidRPr="00D13F60">
        <w:rPr>
          <w:rFonts w:ascii="仿宋" w:eastAsia="仿宋" w:hAnsi="仿宋" w:hint="eastAsia"/>
          <w:sz w:val="32"/>
          <w:szCs w:val="32"/>
        </w:rPr>
        <w:lastRenderedPageBreak/>
        <w:t xml:space="preserve">　　附件：</w:t>
      </w:r>
      <w:hyperlink r:id="rId7" w:history="1">
        <w:r w:rsidRPr="00D13F60">
          <w:rPr>
            <w:rFonts w:ascii="仿宋" w:eastAsia="仿宋" w:hAnsi="仿宋" w:hint="eastAsia"/>
            <w:sz w:val="32"/>
            <w:szCs w:val="32"/>
          </w:rPr>
          <w:t>1.河南省2018年小学教育（全科教师）专业本科层次定向招生区域分布表</w:t>
        </w:r>
      </w:hyperlink>
    </w:p>
    <w:p w:rsidR="00D13F60" w:rsidRPr="00D13F60" w:rsidRDefault="000340AC" w:rsidP="003D0464">
      <w:pPr>
        <w:rPr>
          <w:rFonts w:ascii="仿宋" w:eastAsia="仿宋" w:hAnsi="仿宋"/>
          <w:sz w:val="32"/>
          <w:szCs w:val="32"/>
        </w:rPr>
      </w:pPr>
      <w:hyperlink r:id="rId8" w:history="1">
        <w:r w:rsidR="00D13F60" w:rsidRPr="00D13F60">
          <w:rPr>
            <w:rFonts w:ascii="仿宋" w:eastAsia="仿宋" w:hAnsi="仿宋" w:hint="eastAsia"/>
            <w:sz w:val="32"/>
            <w:szCs w:val="32"/>
          </w:rPr>
          <w:t xml:space="preserve">　　    2.河南省2018年小学教育（全科教师）专业专科层次定向招生区域分布表</w:t>
        </w:r>
      </w:hyperlink>
    </w:p>
    <w:p w:rsidR="00221057" w:rsidRDefault="00221057" w:rsidP="003D0464">
      <w:pPr>
        <w:rPr>
          <w:rFonts w:ascii="仿宋" w:eastAsia="仿宋" w:hAnsi="仿宋"/>
          <w:sz w:val="32"/>
          <w:szCs w:val="32"/>
        </w:rPr>
      </w:pPr>
    </w:p>
    <w:p w:rsidR="00D13F60" w:rsidRPr="00D13F60" w:rsidRDefault="00D13F60" w:rsidP="00221057">
      <w:pPr>
        <w:ind w:firstLineChars="1500" w:firstLine="4800"/>
        <w:rPr>
          <w:rFonts w:ascii="仿宋" w:eastAsia="仿宋" w:hAnsi="仿宋"/>
          <w:sz w:val="32"/>
          <w:szCs w:val="32"/>
        </w:rPr>
      </w:pPr>
      <w:r w:rsidRPr="00D13F60">
        <w:rPr>
          <w:rFonts w:ascii="仿宋" w:eastAsia="仿宋" w:hAnsi="仿宋" w:hint="eastAsia"/>
          <w:sz w:val="32"/>
          <w:szCs w:val="32"/>
        </w:rPr>
        <w:t>河南省教育厅</w:t>
      </w:r>
    </w:p>
    <w:p w:rsidR="00D13F60" w:rsidRPr="00D13F60" w:rsidRDefault="00D13F60" w:rsidP="003D0464">
      <w:pPr>
        <w:rPr>
          <w:rFonts w:ascii="仿宋" w:eastAsia="仿宋" w:hAnsi="仿宋"/>
          <w:sz w:val="32"/>
          <w:szCs w:val="32"/>
        </w:rPr>
      </w:pPr>
      <w:r w:rsidRPr="00D13F60">
        <w:rPr>
          <w:rFonts w:ascii="仿宋" w:eastAsia="仿宋" w:hAnsi="仿宋" w:hint="eastAsia"/>
          <w:sz w:val="32"/>
          <w:szCs w:val="32"/>
        </w:rPr>
        <w:t xml:space="preserve">　</w:t>
      </w:r>
      <w:r w:rsidR="00221057">
        <w:rPr>
          <w:rFonts w:ascii="仿宋" w:eastAsia="仿宋" w:hAnsi="仿宋" w:hint="eastAsia"/>
          <w:sz w:val="32"/>
          <w:szCs w:val="32"/>
        </w:rPr>
        <w:t xml:space="preserve">                         </w:t>
      </w:r>
      <w:r w:rsidRPr="00D13F60">
        <w:rPr>
          <w:rFonts w:ascii="仿宋" w:eastAsia="仿宋" w:hAnsi="仿宋" w:hint="eastAsia"/>
          <w:sz w:val="32"/>
          <w:szCs w:val="32"/>
        </w:rPr>
        <w:t xml:space="preserve">　2018年5月8日</w:t>
      </w:r>
    </w:p>
    <w:p w:rsidR="00C07F69" w:rsidRDefault="00C07F69" w:rsidP="00D13F60">
      <w:pPr>
        <w:ind w:firstLineChars="196" w:firstLine="627"/>
        <w:rPr>
          <w:rFonts w:ascii="仿宋" w:eastAsia="仿宋" w:hAnsi="仿宋"/>
          <w:sz w:val="32"/>
          <w:szCs w:val="32"/>
        </w:rPr>
      </w:pPr>
    </w:p>
    <w:p w:rsidR="00221057" w:rsidRPr="00DA4E0E" w:rsidRDefault="00221057" w:rsidP="00221057">
      <w:pPr>
        <w:jc w:val="center"/>
        <w:rPr>
          <w:rFonts w:asciiTheme="minorEastAsia" w:hAnsiTheme="minorEastAsia"/>
          <w:sz w:val="24"/>
          <w:szCs w:val="24"/>
        </w:rPr>
      </w:pPr>
      <w:r w:rsidRPr="00DA4E0E">
        <w:rPr>
          <w:rFonts w:asciiTheme="minorEastAsia" w:hAnsiTheme="minorEastAsia"/>
          <w:sz w:val="24"/>
          <w:szCs w:val="24"/>
        </w:rPr>
        <w:t>http://www.haedu.gov.cn/2018/05/18/1526613148729.html</w:t>
      </w:r>
    </w:p>
    <w:p w:rsidR="00221057" w:rsidRPr="00221057" w:rsidRDefault="00221057" w:rsidP="00D13F60">
      <w:pPr>
        <w:ind w:firstLineChars="196" w:firstLine="627"/>
        <w:rPr>
          <w:rFonts w:ascii="仿宋" w:eastAsia="仿宋" w:hAnsi="仿宋"/>
          <w:sz w:val="32"/>
          <w:szCs w:val="32"/>
        </w:rPr>
      </w:pPr>
    </w:p>
    <w:sectPr w:rsidR="00221057" w:rsidRPr="00221057">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40AC" w:rsidRDefault="000340AC" w:rsidP="00221057">
      <w:r>
        <w:separator/>
      </w:r>
    </w:p>
  </w:endnote>
  <w:endnote w:type="continuationSeparator" w:id="0">
    <w:p w:rsidR="000340AC" w:rsidRDefault="000340AC" w:rsidP="00221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5390643"/>
      <w:docPartObj>
        <w:docPartGallery w:val="Page Numbers (Bottom of Page)"/>
        <w:docPartUnique/>
      </w:docPartObj>
    </w:sdtPr>
    <w:sdtEndPr>
      <w:rPr>
        <w:sz w:val="30"/>
        <w:szCs w:val="30"/>
      </w:rPr>
    </w:sdtEndPr>
    <w:sdtContent>
      <w:p w:rsidR="00221057" w:rsidRPr="00221057" w:rsidRDefault="00221057">
        <w:pPr>
          <w:pStyle w:val="a6"/>
          <w:jc w:val="center"/>
          <w:rPr>
            <w:sz w:val="30"/>
            <w:szCs w:val="30"/>
          </w:rPr>
        </w:pPr>
        <w:r w:rsidRPr="00221057">
          <w:rPr>
            <w:sz w:val="30"/>
            <w:szCs w:val="30"/>
          </w:rPr>
          <w:fldChar w:fldCharType="begin"/>
        </w:r>
        <w:r w:rsidRPr="00221057">
          <w:rPr>
            <w:sz w:val="30"/>
            <w:szCs w:val="30"/>
          </w:rPr>
          <w:instrText>PAGE   \* MERGEFORMAT</w:instrText>
        </w:r>
        <w:r w:rsidRPr="00221057">
          <w:rPr>
            <w:sz w:val="30"/>
            <w:szCs w:val="30"/>
          </w:rPr>
          <w:fldChar w:fldCharType="separate"/>
        </w:r>
        <w:r w:rsidR="00675130" w:rsidRPr="00675130">
          <w:rPr>
            <w:noProof/>
            <w:sz w:val="30"/>
            <w:szCs w:val="30"/>
            <w:lang w:val="zh-CN"/>
          </w:rPr>
          <w:t>4</w:t>
        </w:r>
        <w:r w:rsidRPr="00221057">
          <w:rPr>
            <w:sz w:val="30"/>
            <w:szCs w:val="30"/>
          </w:rPr>
          <w:fldChar w:fldCharType="end"/>
        </w:r>
      </w:p>
    </w:sdtContent>
  </w:sdt>
  <w:p w:rsidR="00221057" w:rsidRDefault="0022105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40AC" w:rsidRDefault="000340AC" w:rsidP="00221057">
      <w:r>
        <w:separator/>
      </w:r>
    </w:p>
  </w:footnote>
  <w:footnote w:type="continuationSeparator" w:id="0">
    <w:p w:rsidR="000340AC" w:rsidRDefault="000340AC" w:rsidP="00221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F60"/>
    <w:rsid w:val="000340AC"/>
    <w:rsid w:val="000935FA"/>
    <w:rsid w:val="00221057"/>
    <w:rsid w:val="00324E6A"/>
    <w:rsid w:val="003729E8"/>
    <w:rsid w:val="003D0464"/>
    <w:rsid w:val="004F475B"/>
    <w:rsid w:val="0067008D"/>
    <w:rsid w:val="00675130"/>
    <w:rsid w:val="00965A3C"/>
    <w:rsid w:val="00C07F69"/>
    <w:rsid w:val="00D13F60"/>
    <w:rsid w:val="00DA4E0E"/>
    <w:rsid w:val="00FE6E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13F60"/>
    <w:rPr>
      <w:strike w:val="0"/>
      <w:dstrike w:val="0"/>
      <w:color w:val="2D2D2D"/>
      <w:u w:val="none"/>
      <w:effect w:val="none"/>
    </w:rPr>
  </w:style>
  <w:style w:type="character" w:styleId="a4">
    <w:name w:val="Strong"/>
    <w:basedOn w:val="a0"/>
    <w:uiPriority w:val="22"/>
    <w:qFormat/>
    <w:rsid w:val="00D13F60"/>
    <w:rPr>
      <w:b/>
      <w:bCs/>
    </w:rPr>
  </w:style>
  <w:style w:type="paragraph" w:styleId="a5">
    <w:name w:val="header"/>
    <w:basedOn w:val="a"/>
    <w:link w:val="Char"/>
    <w:uiPriority w:val="99"/>
    <w:unhideWhenUsed/>
    <w:rsid w:val="002210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21057"/>
    <w:rPr>
      <w:sz w:val="18"/>
      <w:szCs w:val="18"/>
    </w:rPr>
  </w:style>
  <w:style w:type="paragraph" w:styleId="a6">
    <w:name w:val="footer"/>
    <w:basedOn w:val="a"/>
    <w:link w:val="Char0"/>
    <w:uiPriority w:val="99"/>
    <w:unhideWhenUsed/>
    <w:rsid w:val="00221057"/>
    <w:pPr>
      <w:tabs>
        <w:tab w:val="center" w:pos="4153"/>
        <w:tab w:val="right" w:pos="8306"/>
      </w:tabs>
      <w:snapToGrid w:val="0"/>
      <w:jc w:val="left"/>
    </w:pPr>
    <w:rPr>
      <w:sz w:val="18"/>
      <w:szCs w:val="18"/>
    </w:rPr>
  </w:style>
  <w:style w:type="character" w:customStyle="1" w:styleId="Char0">
    <w:name w:val="页脚 Char"/>
    <w:basedOn w:val="a0"/>
    <w:link w:val="a6"/>
    <w:uiPriority w:val="99"/>
    <w:rsid w:val="00221057"/>
    <w:rPr>
      <w:sz w:val="18"/>
      <w:szCs w:val="18"/>
    </w:rPr>
  </w:style>
  <w:style w:type="paragraph" w:styleId="a7">
    <w:name w:val="Balloon Text"/>
    <w:basedOn w:val="a"/>
    <w:link w:val="Char1"/>
    <w:uiPriority w:val="99"/>
    <w:semiHidden/>
    <w:unhideWhenUsed/>
    <w:rsid w:val="00221057"/>
    <w:rPr>
      <w:sz w:val="18"/>
      <w:szCs w:val="18"/>
    </w:rPr>
  </w:style>
  <w:style w:type="character" w:customStyle="1" w:styleId="Char1">
    <w:name w:val="批注框文本 Char"/>
    <w:basedOn w:val="a0"/>
    <w:link w:val="a7"/>
    <w:uiPriority w:val="99"/>
    <w:semiHidden/>
    <w:rsid w:val="0022105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13F60"/>
    <w:rPr>
      <w:strike w:val="0"/>
      <w:dstrike w:val="0"/>
      <w:color w:val="2D2D2D"/>
      <w:u w:val="none"/>
      <w:effect w:val="none"/>
    </w:rPr>
  </w:style>
  <w:style w:type="character" w:styleId="a4">
    <w:name w:val="Strong"/>
    <w:basedOn w:val="a0"/>
    <w:uiPriority w:val="22"/>
    <w:qFormat/>
    <w:rsid w:val="00D13F60"/>
    <w:rPr>
      <w:b/>
      <w:bCs/>
    </w:rPr>
  </w:style>
  <w:style w:type="paragraph" w:styleId="a5">
    <w:name w:val="header"/>
    <w:basedOn w:val="a"/>
    <w:link w:val="Char"/>
    <w:uiPriority w:val="99"/>
    <w:unhideWhenUsed/>
    <w:rsid w:val="0022105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221057"/>
    <w:rPr>
      <w:sz w:val="18"/>
      <w:szCs w:val="18"/>
    </w:rPr>
  </w:style>
  <w:style w:type="paragraph" w:styleId="a6">
    <w:name w:val="footer"/>
    <w:basedOn w:val="a"/>
    <w:link w:val="Char0"/>
    <w:uiPriority w:val="99"/>
    <w:unhideWhenUsed/>
    <w:rsid w:val="00221057"/>
    <w:pPr>
      <w:tabs>
        <w:tab w:val="center" w:pos="4153"/>
        <w:tab w:val="right" w:pos="8306"/>
      </w:tabs>
      <w:snapToGrid w:val="0"/>
      <w:jc w:val="left"/>
    </w:pPr>
    <w:rPr>
      <w:sz w:val="18"/>
      <w:szCs w:val="18"/>
    </w:rPr>
  </w:style>
  <w:style w:type="character" w:customStyle="1" w:styleId="Char0">
    <w:name w:val="页脚 Char"/>
    <w:basedOn w:val="a0"/>
    <w:link w:val="a6"/>
    <w:uiPriority w:val="99"/>
    <w:rsid w:val="00221057"/>
    <w:rPr>
      <w:sz w:val="18"/>
      <w:szCs w:val="18"/>
    </w:rPr>
  </w:style>
  <w:style w:type="paragraph" w:styleId="a7">
    <w:name w:val="Balloon Text"/>
    <w:basedOn w:val="a"/>
    <w:link w:val="Char1"/>
    <w:uiPriority w:val="99"/>
    <w:semiHidden/>
    <w:unhideWhenUsed/>
    <w:rsid w:val="00221057"/>
    <w:rPr>
      <w:sz w:val="18"/>
      <w:szCs w:val="18"/>
    </w:rPr>
  </w:style>
  <w:style w:type="character" w:customStyle="1" w:styleId="Char1">
    <w:name w:val="批注框文本 Char"/>
    <w:basedOn w:val="a0"/>
    <w:link w:val="a7"/>
    <w:uiPriority w:val="99"/>
    <w:semiHidden/>
    <w:rsid w:val="0022105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9488504">
      <w:bodyDiv w:val="1"/>
      <w:marLeft w:val="0"/>
      <w:marRight w:val="0"/>
      <w:marTop w:val="0"/>
      <w:marBottom w:val="0"/>
      <w:divBdr>
        <w:top w:val="none" w:sz="0" w:space="0" w:color="auto"/>
        <w:left w:val="none" w:sz="0" w:space="0" w:color="auto"/>
        <w:bottom w:val="none" w:sz="0" w:space="0" w:color="auto"/>
        <w:right w:val="none" w:sz="0" w:space="0" w:color="auto"/>
      </w:divBdr>
      <w:divsChild>
        <w:div w:id="1628854769">
          <w:marLeft w:val="0"/>
          <w:marRight w:val="0"/>
          <w:marTop w:val="0"/>
          <w:marBottom w:val="150"/>
          <w:divBdr>
            <w:top w:val="none" w:sz="0" w:space="0" w:color="auto"/>
            <w:left w:val="none" w:sz="0" w:space="0" w:color="auto"/>
            <w:bottom w:val="none" w:sz="0" w:space="0" w:color="auto"/>
            <w:right w:val="none" w:sz="0" w:space="0" w:color="auto"/>
          </w:divBdr>
          <w:divsChild>
            <w:div w:id="1762480840">
              <w:marLeft w:val="0"/>
              <w:marRight w:val="0"/>
              <w:marTop w:val="0"/>
              <w:marBottom w:val="0"/>
              <w:divBdr>
                <w:top w:val="none" w:sz="0" w:space="0" w:color="auto"/>
                <w:left w:val="none" w:sz="0" w:space="0" w:color="auto"/>
                <w:bottom w:val="none" w:sz="0" w:space="0" w:color="auto"/>
                <w:right w:val="none" w:sz="0" w:space="0" w:color="auto"/>
              </w:divBdr>
              <w:divsChild>
                <w:div w:id="782267303">
                  <w:marLeft w:val="0"/>
                  <w:marRight w:val="0"/>
                  <w:marTop w:val="150"/>
                  <w:marBottom w:val="300"/>
                  <w:divBdr>
                    <w:top w:val="none" w:sz="0" w:space="0" w:color="auto"/>
                    <w:left w:val="none" w:sz="0" w:space="0" w:color="auto"/>
                    <w:bottom w:val="none" w:sz="0" w:space="0" w:color="auto"/>
                    <w:right w:val="none" w:sz="0" w:space="0" w:color="auto"/>
                  </w:divBdr>
                  <w:divsChild>
                    <w:div w:id="591935743">
                      <w:marLeft w:val="0"/>
                      <w:marRight w:val="0"/>
                      <w:marTop w:val="0"/>
                      <w:marBottom w:val="0"/>
                      <w:divBdr>
                        <w:top w:val="none" w:sz="0" w:space="0" w:color="auto"/>
                        <w:left w:val="none" w:sz="0" w:space="0" w:color="auto"/>
                        <w:bottom w:val="single" w:sz="6" w:space="8" w:color="326AA2"/>
                        <w:right w:val="none" w:sz="0" w:space="0" w:color="auto"/>
                      </w:divBdr>
                      <w:divsChild>
                        <w:div w:id="2136680677">
                          <w:marLeft w:val="0"/>
                          <w:marRight w:val="0"/>
                          <w:marTop w:val="0"/>
                          <w:marBottom w:val="0"/>
                          <w:divBdr>
                            <w:top w:val="none" w:sz="0" w:space="0" w:color="auto"/>
                            <w:left w:val="none" w:sz="0" w:space="0" w:color="auto"/>
                            <w:bottom w:val="none" w:sz="0" w:space="0" w:color="auto"/>
                            <w:right w:val="none" w:sz="0" w:space="0" w:color="auto"/>
                          </w:divBdr>
                        </w:div>
                        <w:div w:id="2099522346">
                          <w:marLeft w:val="0"/>
                          <w:marRight w:val="0"/>
                          <w:marTop w:val="0"/>
                          <w:marBottom w:val="0"/>
                          <w:divBdr>
                            <w:top w:val="none" w:sz="0" w:space="0" w:color="auto"/>
                            <w:left w:val="none" w:sz="0" w:space="0" w:color="auto"/>
                            <w:bottom w:val="none" w:sz="0" w:space="0" w:color="auto"/>
                            <w:right w:val="none" w:sz="0" w:space="0" w:color="auto"/>
                          </w:divBdr>
                        </w:div>
                        <w:div w:id="137036887">
                          <w:marLeft w:val="0"/>
                          <w:marRight w:val="0"/>
                          <w:marTop w:val="0"/>
                          <w:marBottom w:val="0"/>
                          <w:divBdr>
                            <w:top w:val="none" w:sz="0" w:space="0" w:color="auto"/>
                            <w:left w:val="none" w:sz="0" w:space="0" w:color="auto"/>
                            <w:bottom w:val="none" w:sz="0" w:space="0" w:color="auto"/>
                            <w:right w:val="none" w:sz="0" w:space="0" w:color="auto"/>
                          </w:divBdr>
                        </w:div>
                        <w:div w:id="78673273">
                          <w:marLeft w:val="0"/>
                          <w:marRight w:val="0"/>
                          <w:marTop w:val="0"/>
                          <w:marBottom w:val="0"/>
                          <w:divBdr>
                            <w:top w:val="none" w:sz="0" w:space="0" w:color="auto"/>
                            <w:left w:val="none" w:sz="0" w:space="0" w:color="auto"/>
                            <w:bottom w:val="none" w:sz="0" w:space="0" w:color="auto"/>
                            <w:right w:val="none" w:sz="0" w:space="0" w:color="auto"/>
                          </w:divBdr>
                        </w:div>
                        <w:div w:id="1271398746">
                          <w:marLeft w:val="0"/>
                          <w:marRight w:val="0"/>
                          <w:marTop w:val="0"/>
                          <w:marBottom w:val="0"/>
                          <w:divBdr>
                            <w:top w:val="none" w:sz="0" w:space="0" w:color="auto"/>
                            <w:left w:val="none" w:sz="0" w:space="0" w:color="auto"/>
                            <w:bottom w:val="none" w:sz="0" w:space="0" w:color="auto"/>
                            <w:right w:val="none" w:sz="0" w:space="0" w:color="auto"/>
                          </w:divBdr>
                        </w:div>
                        <w:div w:id="1414932263">
                          <w:marLeft w:val="0"/>
                          <w:marRight w:val="0"/>
                          <w:marTop w:val="0"/>
                          <w:marBottom w:val="0"/>
                          <w:divBdr>
                            <w:top w:val="none" w:sz="0" w:space="0" w:color="auto"/>
                            <w:left w:val="none" w:sz="0" w:space="0" w:color="auto"/>
                            <w:bottom w:val="none" w:sz="0" w:space="0" w:color="auto"/>
                            <w:right w:val="none" w:sz="0" w:space="0" w:color="auto"/>
                          </w:divBdr>
                        </w:div>
                        <w:div w:id="611667947">
                          <w:marLeft w:val="0"/>
                          <w:marRight w:val="0"/>
                          <w:marTop w:val="0"/>
                          <w:marBottom w:val="0"/>
                          <w:divBdr>
                            <w:top w:val="none" w:sz="0" w:space="0" w:color="auto"/>
                            <w:left w:val="none" w:sz="0" w:space="0" w:color="auto"/>
                            <w:bottom w:val="none" w:sz="0" w:space="0" w:color="auto"/>
                            <w:right w:val="none" w:sz="0" w:space="0" w:color="auto"/>
                          </w:divBdr>
                        </w:div>
                        <w:div w:id="317616131">
                          <w:marLeft w:val="0"/>
                          <w:marRight w:val="0"/>
                          <w:marTop w:val="0"/>
                          <w:marBottom w:val="0"/>
                          <w:divBdr>
                            <w:top w:val="none" w:sz="0" w:space="0" w:color="auto"/>
                            <w:left w:val="none" w:sz="0" w:space="0" w:color="auto"/>
                            <w:bottom w:val="none" w:sz="0" w:space="0" w:color="auto"/>
                            <w:right w:val="none" w:sz="0" w:space="0" w:color="auto"/>
                          </w:divBdr>
                        </w:div>
                        <w:div w:id="1466503590">
                          <w:marLeft w:val="0"/>
                          <w:marRight w:val="0"/>
                          <w:marTop w:val="0"/>
                          <w:marBottom w:val="0"/>
                          <w:divBdr>
                            <w:top w:val="none" w:sz="0" w:space="0" w:color="auto"/>
                            <w:left w:val="none" w:sz="0" w:space="0" w:color="auto"/>
                            <w:bottom w:val="none" w:sz="0" w:space="0" w:color="auto"/>
                            <w:right w:val="none" w:sz="0" w:space="0" w:color="auto"/>
                          </w:divBdr>
                        </w:div>
                        <w:div w:id="345181771">
                          <w:marLeft w:val="0"/>
                          <w:marRight w:val="0"/>
                          <w:marTop w:val="0"/>
                          <w:marBottom w:val="0"/>
                          <w:divBdr>
                            <w:top w:val="none" w:sz="0" w:space="0" w:color="auto"/>
                            <w:left w:val="none" w:sz="0" w:space="0" w:color="auto"/>
                            <w:bottom w:val="none" w:sz="0" w:space="0" w:color="auto"/>
                            <w:right w:val="none" w:sz="0" w:space="0" w:color="auto"/>
                          </w:divBdr>
                        </w:div>
                        <w:div w:id="1294285186">
                          <w:marLeft w:val="0"/>
                          <w:marRight w:val="0"/>
                          <w:marTop w:val="0"/>
                          <w:marBottom w:val="0"/>
                          <w:divBdr>
                            <w:top w:val="none" w:sz="0" w:space="0" w:color="auto"/>
                            <w:left w:val="none" w:sz="0" w:space="0" w:color="auto"/>
                            <w:bottom w:val="none" w:sz="0" w:space="0" w:color="auto"/>
                            <w:right w:val="none" w:sz="0" w:space="0" w:color="auto"/>
                          </w:divBdr>
                        </w:div>
                        <w:div w:id="998847991">
                          <w:marLeft w:val="0"/>
                          <w:marRight w:val="0"/>
                          <w:marTop w:val="0"/>
                          <w:marBottom w:val="0"/>
                          <w:divBdr>
                            <w:top w:val="none" w:sz="0" w:space="0" w:color="auto"/>
                            <w:left w:val="none" w:sz="0" w:space="0" w:color="auto"/>
                            <w:bottom w:val="none" w:sz="0" w:space="0" w:color="auto"/>
                            <w:right w:val="none" w:sz="0" w:space="0" w:color="auto"/>
                          </w:divBdr>
                        </w:div>
                        <w:div w:id="1685936906">
                          <w:marLeft w:val="0"/>
                          <w:marRight w:val="0"/>
                          <w:marTop w:val="0"/>
                          <w:marBottom w:val="0"/>
                          <w:divBdr>
                            <w:top w:val="none" w:sz="0" w:space="0" w:color="auto"/>
                            <w:left w:val="none" w:sz="0" w:space="0" w:color="auto"/>
                            <w:bottom w:val="none" w:sz="0" w:space="0" w:color="auto"/>
                            <w:right w:val="none" w:sz="0" w:space="0" w:color="auto"/>
                          </w:divBdr>
                        </w:div>
                        <w:div w:id="524251064">
                          <w:marLeft w:val="0"/>
                          <w:marRight w:val="0"/>
                          <w:marTop w:val="0"/>
                          <w:marBottom w:val="0"/>
                          <w:divBdr>
                            <w:top w:val="none" w:sz="0" w:space="0" w:color="auto"/>
                            <w:left w:val="none" w:sz="0" w:space="0" w:color="auto"/>
                            <w:bottom w:val="none" w:sz="0" w:space="0" w:color="auto"/>
                            <w:right w:val="none" w:sz="0" w:space="0" w:color="auto"/>
                          </w:divBdr>
                        </w:div>
                        <w:div w:id="576476095">
                          <w:marLeft w:val="0"/>
                          <w:marRight w:val="0"/>
                          <w:marTop w:val="0"/>
                          <w:marBottom w:val="0"/>
                          <w:divBdr>
                            <w:top w:val="none" w:sz="0" w:space="0" w:color="auto"/>
                            <w:left w:val="none" w:sz="0" w:space="0" w:color="auto"/>
                            <w:bottom w:val="none" w:sz="0" w:space="0" w:color="auto"/>
                            <w:right w:val="none" w:sz="0" w:space="0" w:color="auto"/>
                          </w:divBdr>
                        </w:div>
                        <w:div w:id="1428039407">
                          <w:marLeft w:val="0"/>
                          <w:marRight w:val="0"/>
                          <w:marTop w:val="0"/>
                          <w:marBottom w:val="0"/>
                          <w:divBdr>
                            <w:top w:val="none" w:sz="0" w:space="0" w:color="auto"/>
                            <w:left w:val="none" w:sz="0" w:space="0" w:color="auto"/>
                            <w:bottom w:val="none" w:sz="0" w:space="0" w:color="auto"/>
                            <w:right w:val="none" w:sz="0" w:space="0" w:color="auto"/>
                          </w:divBdr>
                        </w:div>
                        <w:div w:id="841120338">
                          <w:marLeft w:val="0"/>
                          <w:marRight w:val="0"/>
                          <w:marTop w:val="0"/>
                          <w:marBottom w:val="0"/>
                          <w:divBdr>
                            <w:top w:val="none" w:sz="0" w:space="0" w:color="auto"/>
                            <w:left w:val="none" w:sz="0" w:space="0" w:color="auto"/>
                            <w:bottom w:val="none" w:sz="0" w:space="0" w:color="auto"/>
                            <w:right w:val="none" w:sz="0" w:space="0" w:color="auto"/>
                          </w:divBdr>
                        </w:div>
                        <w:div w:id="1151404636">
                          <w:marLeft w:val="0"/>
                          <w:marRight w:val="0"/>
                          <w:marTop w:val="0"/>
                          <w:marBottom w:val="0"/>
                          <w:divBdr>
                            <w:top w:val="none" w:sz="0" w:space="0" w:color="auto"/>
                            <w:left w:val="none" w:sz="0" w:space="0" w:color="auto"/>
                            <w:bottom w:val="none" w:sz="0" w:space="0" w:color="auto"/>
                            <w:right w:val="none" w:sz="0" w:space="0" w:color="auto"/>
                          </w:divBdr>
                        </w:div>
                        <w:div w:id="1945653174">
                          <w:marLeft w:val="0"/>
                          <w:marRight w:val="0"/>
                          <w:marTop w:val="0"/>
                          <w:marBottom w:val="0"/>
                          <w:divBdr>
                            <w:top w:val="none" w:sz="0" w:space="0" w:color="auto"/>
                            <w:left w:val="none" w:sz="0" w:space="0" w:color="auto"/>
                            <w:bottom w:val="none" w:sz="0" w:space="0" w:color="auto"/>
                            <w:right w:val="none" w:sz="0" w:space="0" w:color="auto"/>
                          </w:divBdr>
                        </w:div>
                        <w:div w:id="491408059">
                          <w:marLeft w:val="0"/>
                          <w:marRight w:val="0"/>
                          <w:marTop w:val="0"/>
                          <w:marBottom w:val="0"/>
                          <w:divBdr>
                            <w:top w:val="none" w:sz="0" w:space="0" w:color="auto"/>
                            <w:left w:val="none" w:sz="0" w:space="0" w:color="auto"/>
                            <w:bottom w:val="none" w:sz="0" w:space="0" w:color="auto"/>
                            <w:right w:val="none" w:sz="0" w:space="0" w:color="auto"/>
                          </w:divBdr>
                        </w:div>
                        <w:div w:id="19864530">
                          <w:marLeft w:val="0"/>
                          <w:marRight w:val="0"/>
                          <w:marTop w:val="0"/>
                          <w:marBottom w:val="0"/>
                          <w:divBdr>
                            <w:top w:val="none" w:sz="0" w:space="0" w:color="auto"/>
                            <w:left w:val="none" w:sz="0" w:space="0" w:color="auto"/>
                            <w:bottom w:val="none" w:sz="0" w:space="0" w:color="auto"/>
                            <w:right w:val="none" w:sz="0" w:space="0" w:color="auto"/>
                          </w:divBdr>
                        </w:div>
                        <w:div w:id="1769305506">
                          <w:marLeft w:val="0"/>
                          <w:marRight w:val="0"/>
                          <w:marTop w:val="0"/>
                          <w:marBottom w:val="0"/>
                          <w:divBdr>
                            <w:top w:val="none" w:sz="0" w:space="0" w:color="auto"/>
                            <w:left w:val="none" w:sz="0" w:space="0" w:color="auto"/>
                            <w:bottom w:val="none" w:sz="0" w:space="0" w:color="auto"/>
                            <w:right w:val="none" w:sz="0" w:space="0" w:color="auto"/>
                          </w:divBdr>
                        </w:div>
                        <w:div w:id="2055808209">
                          <w:marLeft w:val="0"/>
                          <w:marRight w:val="0"/>
                          <w:marTop w:val="0"/>
                          <w:marBottom w:val="0"/>
                          <w:divBdr>
                            <w:top w:val="none" w:sz="0" w:space="0" w:color="auto"/>
                            <w:left w:val="none" w:sz="0" w:space="0" w:color="auto"/>
                            <w:bottom w:val="none" w:sz="0" w:space="0" w:color="auto"/>
                            <w:right w:val="none" w:sz="0" w:space="0" w:color="auto"/>
                          </w:divBdr>
                        </w:div>
                        <w:div w:id="133568099">
                          <w:marLeft w:val="0"/>
                          <w:marRight w:val="0"/>
                          <w:marTop w:val="0"/>
                          <w:marBottom w:val="0"/>
                          <w:divBdr>
                            <w:top w:val="none" w:sz="0" w:space="0" w:color="auto"/>
                            <w:left w:val="none" w:sz="0" w:space="0" w:color="auto"/>
                            <w:bottom w:val="none" w:sz="0" w:space="0" w:color="auto"/>
                            <w:right w:val="none" w:sz="0" w:space="0" w:color="auto"/>
                          </w:divBdr>
                        </w:div>
                        <w:div w:id="1656450828">
                          <w:marLeft w:val="0"/>
                          <w:marRight w:val="0"/>
                          <w:marTop w:val="0"/>
                          <w:marBottom w:val="0"/>
                          <w:divBdr>
                            <w:top w:val="none" w:sz="0" w:space="0" w:color="auto"/>
                            <w:left w:val="none" w:sz="0" w:space="0" w:color="auto"/>
                            <w:bottom w:val="none" w:sz="0" w:space="0" w:color="auto"/>
                            <w:right w:val="none" w:sz="0" w:space="0" w:color="auto"/>
                          </w:divBdr>
                        </w:div>
                        <w:div w:id="1157384725">
                          <w:marLeft w:val="0"/>
                          <w:marRight w:val="0"/>
                          <w:marTop w:val="0"/>
                          <w:marBottom w:val="0"/>
                          <w:divBdr>
                            <w:top w:val="none" w:sz="0" w:space="0" w:color="auto"/>
                            <w:left w:val="none" w:sz="0" w:space="0" w:color="auto"/>
                            <w:bottom w:val="none" w:sz="0" w:space="0" w:color="auto"/>
                            <w:right w:val="none" w:sz="0" w:space="0" w:color="auto"/>
                          </w:divBdr>
                        </w:div>
                        <w:div w:id="805469492">
                          <w:marLeft w:val="0"/>
                          <w:marRight w:val="0"/>
                          <w:marTop w:val="0"/>
                          <w:marBottom w:val="0"/>
                          <w:divBdr>
                            <w:top w:val="none" w:sz="0" w:space="0" w:color="auto"/>
                            <w:left w:val="none" w:sz="0" w:space="0" w:color="auto"/>
                            <w:bottom w:val="none" w:sz="0" w:space="0" w:color="auto"/>
                            <w:right w:val="none" w:sz="0" w:space="0" w:color="auto"/>
                          </w:divBdr>
                        </w:div>
                        <w:div w:id="161913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edu.gov.cn/UserFiles/File/201805/20180518111339533.docx" TargetMode="External"/><Relationship Id="rId3" Type="http://schemas.openxmlformats.org/officeDocument/2006/relationships/settings" Target="settings.xml"/><Relationship Id="rId7" Type="http://schemas.openxmlformats.org/officeDocument/2006/relationships/hyperlink" Target="http://www.haedu.gov.cn/UserFiles/File/201805/20180518111328240.doc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5</Pages>
  <Words>328</Words>
  <Characters>1870</Characters>
  <Application>Microsoft Office Word</Application>
  <DocSecurity>0</DocSecurity>
  <Lines>15</Lines>
  <Paragraphs>4</Paragraphs>
  <ScaleCrop>false</ScaleCrop>
  <Company>Lenovo</Company>
  <LinksUpToDate>false</LinksUpToDate>
  <CharactersWithSpaces>2194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宋富强</dc:creator>
  <cp:lastModifiedBy>宋富强</cp:lastModifiedBy>
  <cp:revision>10</cp:revision>
  <cp:lastPrinted>2018-06-14T01:59:00Z</cp:lastPrinted>
  <dcterms:created xsi:type="dcterms:W3CDTF">2018-06-12T08:25:00Z</dcterms:created>
  <dcterms:modified xsi:type="dcterms:W3CDTF">2018-06-15T08:27:00Z</dcterms:modified>
</cp:coreProperties>
</file>