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51" w:rsidRDefault="001D580F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附件3.华侨大学2021年高水平运动员测试内容</w:t>
      </w:r>
    </w:p>
    <w:p w:rsidR="00345B51" w:rsidRDefault="00345B51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45B51" w:rsidRDefault="001D580F">
      <w:pPr>
        <w:spacing w:line="50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【专项测试内容及分值——</w:t>
      </w:r>
      <w:r>
        <w:rPr>
          <w:rFonts w:ascii="仿宋" w:eastAsia="仿宋" w:hAnsi="仿宋"/>
          <w:sz w:val="32"/>
          <w:szCs w:val="32"/>
        </w:rPr>
        <w:t>男子篮球</w:t>
      </w:r>
      <w:r>
        <w:rPr>
          <w:rFonts w:ascii="仿宋" w:eastAsia="仿宋" w:hAnsi="仿宋" w:hint="eastAsia"/>
          <w:sz w:val="32"/>
          <w:szCs w:val="32"/>
        </w:rPr>
        <w:t>】</w:t>
      </w:r>
    </w:p>
    <w:tbl>
      <w:tblPr>
        <w:tblStyle w:val="a8"/>
        <w:tblW w:w="9736" w:type="dxa"/>
        <w:tblLayout w:type="fixed"/>
        <w:tblLook w:val="04A0" w:firstRow="1" w:lastRow="0" w:firstColumn="1" w:lastColumn="0" w:noHBand="0" w:noVBand="1"/>
      </w:tblPr>
      <w:tblGrid>
        <w:gridCol w:w="705"/>
        <w:gridCol w:w="709"/>
        <w:gridCol w:w="1704"/>
        <w:gridCol w:w="991"/>
        <w:gridCol w:w="5627"/>
      </w:tblGrid>
      <w:tr w:rsidR="00345B51">
        <w:trPr>
          <w:trHeight w:val="402"/>
        </w:trPr>
        <w:tc>
          <w:tcPr>
            <w:tcW w:w="3118" w:type="dxa"/>
            <w:gridSpan w:val="3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考试环节及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测试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991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分值</w:t>
            </w:r>
          </w:p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(分)</w:t>
            </w:r>
          </w:p>
        </w:tc>
        <w:tc>
          <w:tcPr>
            <w:tcW w:w="5627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测试要求</w:t>
            </w:r>
          </w:p>
        </w:tc>
      </w:tr>
      <w:tr w:rsidR="00345B51">
        <w:trPr>
          <w:trHeight w:val="402"/>
        </w:trPr>
        <w:tc>
          <w:tcPr>
            <w:tcW w:w="705" w:type="dxa"/>
            <w:vMerge w:val="restart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初试</w:t>
            </w:r>
          </w:p>
        </w:tc>
        <w:tc>
          <w:tcPr>
            <w:tcW w:w="709" w:type="dxa"/>
            <w:vMerge w:val="restart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基本技术测试</w:t>
            </w:r>
          </w:p>
        </w:tc>
        <w:tc>
          <w:tcPr>
            <w:tcW w:w="1704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助跑摸高</w:t>
            </w:r>
          </w:p>
        </w:tc>
        <w:tc>
          <w:tcPr>
            <w:tcW w:w="991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10</w:t>
            </w:r>
          </w:p>
        </w:tc>
        <w:tc>
          <w:tcPr>
            <w:tcW w:w="5627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任意选用助跑路线单脚起跳，</w:t>
            </w:r>
            <w:proofErr w:type="gramStart"/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摸最高计</w:t>
            </w:r>
            <w:proofErr w:type="gramEnd"/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其成绩。</w:t>
            </w:r>
          </w:p>
        </w:tc>
      </w:tr>
      <w:tr w:rsidR="00345B51">
        <w:trPr>
          <w:trHeight w:val="402"/>
        </w:trPr>
        <w:tc>
          <w:tcPr>
            <w:tcW w:w="705" w:type="dxa"/>
            <w:vMerge/>
            <w:vAlign w:val="center"/>
          </w:tcPr>
          <w:p w:rsidR="00345B51" w:rsidRDefault="00345B5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45B51" w:rsidRDefault="00345B51">
            <w:pPr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投篮</w:t>
            </w:r>
          </w:p>
        </w:tc>
        <w:tc>
          <w:tcPr>
            <w:tcW w:w="991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15</w:t>
            </w:r>
          </w:p>
        </w:tc>
        <w:tc>
          <w:tcPr>
            <w:tcW w:w="5627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一分钟自</w:t>
            </w:r>
            <w:proofErr w:type="gramStart"/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投自抢(</w:t>
            </w:r>
            <w:proofErr w:type="gramEnd"/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要求跳投)，外线投三分球，中锋投二分球。</w:t>
            </w:r>
          </w:p>
        </w:tc>
      </w:tr>
      <w:tr w:rsidR="00345B51">
        <w:trPr>
          <w:trHeight w:val="402"/>
        </w:trPr>
        <w:tc>
          <w:tcPr>
            <w:tcW w:w="705" w:type="dxa"/>
            <w:vMerge/>
            <w:vAlign w:val="center"/>
          </w:tcPr>
          <w:p w:rsidR="00345B51" w:rsidRDefault="00345B5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45B51" w:rsidRDefault="00345B5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移动跑篮</w:t>
            </w:r>
            <w:proofErr w:type="gramEnd"/>
          </w:p>
        </w:tc>
        <w:tc>
          <w:tcPr>
            <w:tcW w:w="991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15</w:t>
            </w:r>
          </w:p>
        </w:tc>
        <w:tc>
          <w:tcPr>
            <w:tcW w:w="5627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262626" w:themeColor="text1" w:themeTint="D9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全场过障碍物运球上篮，右手运球右手投篮，返回时左手运球左手投篮，如不按要求一次加0.5秒(一定要投中、不中补投)</w:t>
            </w:r>
          </w:p>
        </w:tc>
      </w:tr>
      <w:tr w:rsidR="00345B51">
        <w:trPr>
          <w:trHeight w:val="402"/>
        </w:trPr>
        <w:tc>
          <w:tcPr>
            <w:tcW w:w="705" w:type="dxa"/>
            <w:vMerge/>
            <w:vAlign w:val="center"/>
          </w:tcPr>
          <w:p w:rsidR="00345B51" w:rsidRDefault="00345B5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45B51" w:rsidRDefault="00345B5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米折</w:t>
            </w: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返跑</w:t>
            </w:r>
          </w:p>
        </w:tc>
        <w:tc>
          <w:tcPr>
            <w:tcW w:w="991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10</w:t>
            </w:r>
          </w:p>
        </w:tc>
        <w:tc>
          <w:tcPr>
            <w:tcW w:w="5627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从</w:t>
            </w:r>
            <w:r>
              <w:rPr>
                <w:rFonts w:ascii="仿宋" w:eastAsia="仿宋" w:hAnsi="仿宋"/>
                <w:sz w:val="32"/>
                <w:szCs w:val="32"/>
              </w:rPr>
              <w:t>球场端线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外沿听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>信号起动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/>
                <w:sz w:val="32"/>
                <w:szCs w:val="32"/>
              </w:rPr>
              <w:t>跑至对面端线（脚触线）折返跑回至中场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345B51">
        <w:trPr>
          <w:trHeight w:val="402"/>
        </w:trPr>
        <w:tc>
          <w:tcPr>
            <w:tcW w:w="705" w:type="dxa"/>
            <w:vMerge/>
            <w:vAlign w:val="center"/>
          </w:tcPr>
          <w:p w:rsidR="00345B51" w:rsidRDefault="00345B5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45B51" w:rsidRDefault="00345B5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附</w:t>
            </w: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加分</w:t>
            </w:r>
          </w:p>
        </w:tc>
        <w:tc>
          <w:tcPr>
            <w:tcW w:w="991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5</w:t>
            </w:r>
          </w:p>
        </w:tc>
        <w:tc>
          <w:tcPr>
            <w:tcW w:w="5627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根据司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职位置对技术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和身体</w:t>
            </w:r>
            <w:r>
              <w:rPr>
                <w:rFonts w:ascii="仿宋" w:eastAsia="仿宋" w:hAnsi="仿宋"/>
                <w:sz w:val="32"/>
                <w:szCs w:val="32"/>
              </w:rPr>
              <w:t>条件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要求不同，单项技术成绩满分或</w:t>
            </w:r>
            <w:r>
              <w:rPr>
                <w:rFonts w:ascii="仿宋" w:eastAsia="仿宋" w:hAnsi="仿宋"/>
                <w:sz w:val="32"/>
                <w:szCs w:val="32"/>
              </w:rPr>
              <w:t>身体条件达标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的考生给予加分，加满为</w:t>
            </w:r>
            <w:r>
              <w:rPr>
                <w:rFonts w:ascii="仿宋" w:eastAsia="仿宋" w:hAnsi="仿宋"/>
                <w:sz w:val="32"/>
                <w:szCs w:val="32"/>
              </w:rPr>
              <w:t>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345B51">
        <w:trPr>
          <w:trHeight w:val="402"/>
        </w:trPr>
        <w:tc>
          <w:tcPr>
            <w:tcW w:w="705" w:type="dxa"/>
            <w:vMerge/>
            <w:vAlign w:val="center"/>
          </w:tcPr>
          <w:p w:rsidR="00345B51" w:rsidRDefault="00345B5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实战对抗</w:t>
            </w:r>
          </w:p>
        </w:tc>
        <w:tc>
          <w:tcPr>
            <w:tcW w:w="991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50</w:t>
            </w:r>
          </w:p>
        </w:tc>
        <w:tc>
          <w:tcPr>
            <w:tcW w:w="5627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分组三对三半场对抗比赛。</w:t>
            </w:r>
          </w:p>
        </w:tc>
      </w:tr>
      <w:tr w:rsidR="00345B51">
        <w:trPr>
          <w:trHeight w:val="402"/>
        </w:trPr>
        <w:tc>
          <w:tcPr>
            <w:tcW w:w="3118" w:type="dxa"/>
            <w:gridSpan w:val="3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复试</w:t>
            </w:r>
          </w:p>
        </w:tc>
        <w:tc>
          <w:tcPr>
            <w:tcW w:w="991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100</w:t>
            </w:r>
          </w:p>
        </w:tc>
        <w:tc>
          <w:tcPr>
            <w:tcW w:w="5627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五对五分组全</w:t>
            </w: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场</w:t>
            </w: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对抗比赛。</w:t>
            </w:r>
          </w:p>
        </w:tc>
      </w:tr>
    </w:tbl>
    <w:p w:rsidR="00345B51" w:rsidRDefault="001D580F">
      <w:pPr>
        <w:spacing w:line="50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说明</w:t>
      </w:r>
      <w:r>
        <w:rPr>
          <w:rFonts w:ascii="仿宋" w:eastAsia="仿宋" w:hAnsi="仿宋" w:cs="宋体"/>
          <w:kern w:val="0"/>
          <w:sz w:val="32"/>
          <w:szCs w:val="32"/>
        </w:rPr>
        <w:t>：</w:t>
      </w:r>
    </w:p>
    <w:p w:rsidR="00345B51" w:rsidRDefault="001D580F">
      <w:pPr>
        <w:spacing w:line="500" w:lineRule="exact"/>
        <w:ind w:firstLine="45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篮球专项测试分初试和复试两个阶段，</w:t>
      </w:r>
      <w:r>
        <w:rPr>
          <w:rFonts w:ascii="仿宋" w:eastAsia="仿宋" w:hAnsi="仿宋"/>
          <w:b/>
          <w:bCs/>
          <w:sz w:val="32"/>
          <w:szCs w:val="32"/>
        </w:rPr>
        <w:t>初试分数不计入复试分数，并以复试分数作为最终考试成绩，并按外线(含前锋、后卫)、内线(含中锋)分类排序录取。</w:t>
      </w:r>
    </w:p>
    <w:p w:rsidR="00345B51" w:rsidRDefault="001D580F">
      <w:pPr>
        <w:spacing w:line="500" w:lineRule="exact"/>
        <w:ind w:firstLine="45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2.基本技术测试总分低于30分者或初试总分低于75分者不予进入复试。</w:t>
      </w:r>
    </w:p>
    <w:p w:rsidR="00345B51" w:rsidRDefault="001D580F">
      <w:pPr>
        <w:widowControl/>
        <w:spacing w:line="500" w:lineRule="exact"/>
        <w:ind w:firstLine="45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3.初试总分低于85分者不具备A类公示资格。</w:t>
      </w:r>
    </w:p>
    <w:p w:rsidR="00345B51" w:rsidRDefault="001D580F">
      <w:pPr>
        <w:widowControl/>
        <w:spacing w:line="500" w:lineRule="exact"/>
        <w:ind w:firstLine="45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4</w:t>
      </w:r>
      <w:r>
        <w:rPr>
          <w:rFonts w:ascii="仿宋" w:eastAsia="仿宋" w:hAnsi="仿宋" w:cs="宋体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附</w:t>
      </w:r>
      <w:r>
        <w:rPr>
          <w:rFonts w:ascii="仿宋" w:eastAsia="仿宋" w:hAnsi="仿宋" w:cs="宋体"/>
          <w:sz w:val="32"/>
          <w:szCs w:val="32"/>
        </w:rPr>
        <w:t>加分</w:t>
      </w:r>
      <w:r>
        <w:rPr>
          <w:rFonts w:ascii="仿宋" w:eastAsia="仿宋" w:hAnsi="仿宋" w:cs="宋体" w:hint="eastAsia"/>
          <w:sz w:val="32"/>
          <w:szCs w:val="32"/>
        </w:rPr>
        <w:t>可</w:t>
      </w:r>
      <w:r>
        <w:rPr>
          <w:rFonts w:ascii="仿宋" w:eastAsia="仿宋" w:hAnsi="仿宋" w:cs="宋体"/>
          <w:sz w:val="32"/>
          <w:szCs w:val="32"/>
        </w:rPr>
        <w:t>计入</w:t>
      </w:r>
      <w:r>
        <w:rPr>
          <w:rFonts w:ascii="仿宋" w:eastAsia="仿宋" w:hAnsi="仿宋" w:cs="宋体" w:hint="eastAsia"/>
          <w:sz w:val="32"/>
          <w:szCs w:val="32"/>
        </w:rPr>
        <w:t>基本</w:t>
      </w:r>
      <w:r>
        <w:rPr>
          <w:rFonts w:ascii="仿宋" w:eastAsia="仿宋" w:hAnsi="仿宋" w:cs="宋体"/>
          <w:sz w:val="32"/>
          <w:szCs w:val="32"/>
        </w:rPr>
        <w:t>技术测试</w:t>
      </w:r>
      <w:r>
        <w:rPr>
          <w:rFonts w:ascii="仿宋" w:eastAsia="仿宋" w:hAnsi="仿宋" w:cs="宋体" w:hint="eastAsia"/>
          <w:sz w:val="32"/>
          <w:szCs w:val="32"/>
        </w:rPr>
        <w:t>总</w:t>
      </w:r>
      <w:r>
        <w:rPr>
          <w:rFonts w:ascii="仿宋" w:eastAsia="仿宋" w:hAnsi="仿宋" w:cs="宋体"/>
          <w:sz w:val="32"/>
          <w:szCs w:val="32"/>
        </w:rPr>
        <w:t>分</w:t>
      </w:r>
      <w:r>
        <w:rPr>
          <w:rFonts w:ascii="仿宋" w:eastAsia="仿宋" w:hAnsi="仿宋" w:cs="宋体" w:hint="eastAsia"/>
          <w:sz w:val="32"/>
          <w:szCs w:val="32"/>
        </w:rPr>
        <w:t>及</w:t>
      </w:r>
      <w:r>
        <w:rPr>
          <w:rFonts w:ascii="仿宋" w:eastAsia="仿宋" w:hAnsi="仿宋" w:cs="宋体"/>
          <w:sz w:val="32"/>
          <w:szCs w:val="32"/>
        </w:rPr>
        <w:t>初试总分，</w:t>
      </w:r>
      <w:proofErr w:type="gramStart"/>
      <w:r>
        <w:rPr>
          <w:rFonts w:ascii="仿宋" w:eastAsia="仿宋" w:hAnsi="仿宋" w:cs="宋体"/>
          <w:sz w:val="32"/>
          <w:szCs w:val="32"/>
        </w:rPr>
        <w:t>不</w:t>
      </w:r>
      <w:proofErr w:type="gramEnd"/>
      <w:r>
        <w:rPr>
          <w:rFonts w:ascii="仿宋" w:eastAsia="仿宋" w:hAnsi="仿宋" w:cs="宋体"/>
          <w:sz w:val="32"/>
          <w:szCs w:val="32"/>
        </w:rPr>
        <w:t>带入复试。</w:t>
      </w:r>
    </w:p>
    <w:p w:rsidR="00345B51" w:rsidRDefault="00345B51">
      <w:pPr>
        <w:spacing w:line="500" w:lineRule="exact"/>
        <w:ind w:firstLine="450"/>
        <w:rPr>
          <w:rFonts w:ascii="仿宋" w:eastAsia="仿宋" w:hAnsi="仿宋" w:cs="宋体"/>
          <w:sz w:val="32"/>
          <w:szCs w:val="32"/>
        </w:rPr>
      </w:pPr>
    </w:p>
    <w:p w:rsidR="00345B51" w:rsidRDefault="001D580F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【专项测试内容及分值——</w:t>
      </w:r>
      <w:r>
        <w:rPr>
          <w:rFonts w:ascii="仿宋" w:eastAsia="仿宋" w:hAnsi="仿宋" w:cs="宋体" w:hint="eastAsia"/>
          <w:bCs/>
          <w:color w:val="262626"/>
          <w:kern w:val="0"/>
          <w:sz w:val="32"/>
          <w:szCs w:val="32"/>
        </w:rPr>
        <w:t>羽毛球</w:t>
      </w:r>
      <w:r>
        <w:rPr>
          <w:rFonts w:ascii="仿宋" w:eastAsia="仿宋" w:hAnsi="仿宋" w:hint="eastAsia"/>
          <w:sz w:val="32"/>
          <w:szCs w:val="32"/>
        </w:rPr>
        <w:t>】</w:t>
      </w:r>
    </w:p>
    <w:tbl>
      <w:tblPr>
        <w:tblStyle w:val="a8"/>
        <w:tblW w:w="9736" w:type="dxa"/>
        <w:tblLayout w:type="fixed"/>
        <w:tblLook w:val="04A0" w:firstRow="1" w:lastRow="0" w:firstColumn="1" w:lastColumn="0" w:noHBand="0" w:noVBand="1"/>
      </w:tblPr>
      <w:tblGrid>
        <w:gridCol w:w="987"/>
        <w:gridCol w:w="1702"/>
        <w:gridCol w:w="1275"/>
        <w:gridCol w:w="5772"/>
      </w:tblGrid>
      <w:tr w:rsidR="00345B51">
        <w:trPr>
          <w:trHeight w:val="799"/>
        </w:trPr>
        <w:tc>
          <w:tcPr>
            <w:tcW w:w="2689" w:type="dxa"/>
            <w:gridSpan w:val="2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测试内容</w:t>
            </w:r>
          </w:p>
        </w:tc>
        <w:tc>
          <w:tcPr>
            <w:tcW w:w="1275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分值</w:t>
            </w:r>
          </w:p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(分)</w:t>
            </w:r>
          </w:p>
        </w:tc>
        <w:tc>
          <w:tcPr>
            <w:tcW w:w="5772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测试要求</w:t>
            </w:r>
          </w:p>
        </w:tc>
      </w:tr>
      <w:tr w:rsidR="00345B51">
        <w:trPr>
          <w:trHeight w:val="799"/>
        </w:trPr>
        <w:tc>
          <w:tcPr>
            <w:tcW w:w="2689" w:type="dxa"/>
            <w:gridSpan w:val="2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专家评定</w:t>
            </w:r>
          </w:p>
        </w:tc>
        <w:tc>
          <w:tcPr>
            <w:tcW w:w="1275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10</w:t>
            </w:r>
          </w:p>
        </w:tc>
        <w:tc>
          <w:tcPr>
            <w:tcW w:w="5772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评定运动员的战术意识、综合能力。</w:t>
            </w:r>
          </w:p>
        </w:tc>
      </w:tr>
      <w:tr w:rsidR="00345B51">
        <w:trPr>
          <w:trHeight w:val="799"/>
        </w:trPr>
        <w:tc>
          <w:tcPr>
            <w:tcW w:w="987" w:type="dxa"/>
            <w:vMerge w:val="restart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基本技术测试</w:t>
            </w:r>
          </w:p>
        </w:tc>
        <w:tc>
          <w:tcPr>
            <w:tcW w:w="1702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高远球</w:t>
            </w:r>
            <w:proofErr w:type="gramEnd"/>
          </w:p>
        </w:tc>
        <w:tc>
          <w:tcPr>
            <w:tcW w:w="1275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772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262626" w:themeColor="text1" w:themeTint="D9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完成</w:t>
            </w:r>
            <w:proofErr w:type="gramStart"/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击</w:t>
            </w:r>
            <w:proofErr w:type="gramEnd"/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10拍高球，球的落点要落入球场的底线与双打发球底线之间的区域为有效得分。</w:t>
            </w:r>
          </w:p>
        </w:tc>
      </w:tr>
      <w:tr w:rsidR="00345B51">
        <w:trPr>
          <w:trHeight w:val="799"/>
        </w:trPr>
        <w:tc>
          <w:tcPr>
            <w:tcW w:w="987" w:type="dxa"/>
            <w:vMerge/>
            <w:vAlign w:val="center"/>
          </w:tcPr>
          <w:p w:rsidR="00345B51" w:rsidRDefault="00345B5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吊球</w:t>
            </w:r>
          </w:p>
        </w:tc>
        <w:tc>
          <w:tcPr>
            <w:tcW w:w="1275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772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262626" w:themeColor="text1" w:themeTint="D9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完成</w:t>
            </w:r>
            <w:proofErr w:type="gramStart"/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击</w:t>
            </w:r>
            <w:proofErr w:type="gramEnd"/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10拍吊球，可选择场地左右区域直线或对角线吊球，球要落入发球线与球网之间的位置为有效得分。</w:t>
            </w:r>
          </w:p>
        </w:tc>
      </w:tr>
      <w:tr w:rsidR="00345B51">
        <w:trPr>
          <w:trHeight w:val="799"/>
        </w:trPr>
        <w:tc>
          <w:tcPr>
            <w:tcW w:w="987" w:type="dxa"/>
            <w:vMerge/>
            <w:vAlign w:val="center"/>
          </w:tcPr>
          <w:p w:rsidR="00345B51" w:rsidRDefault="00345B5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扣杀球</w:t>
            </w:r>
          </w:p>
        </w:tc>
        <w:tc>
          <w:tcPr>
            <w:tcW w:w="1275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772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262626" w:themeColor="text1" w:themeTint="D9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完成10拍扣杀球，球的落点要落在</w:t>
            </w:r>
            <w:proofErr w:type="gramStart"/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中场区的指定位</w:t>
            </w:r>
            <w:proofErr w:type="gramEnd"/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为有效得分。</w:t>
            </w:r>
          </w:p>
        </w:tc>
      </w:tr>
      <w:tr w:rsidR="00345B51">
        <w:trPr>
          <w:trHeight w:val="799"/>
        </w:trPr>
        <w:tc>
          <w:tcPr>
            <w:tcW w:w="987" w:type="dxa"/>
            <w:vMerge/>
            <w:vAlign w:val="center"/>
          </w:tcPr>
          <w:p w:rsidR="00345B51" w:rsidRDefault="00345B5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专项素质</w:t>
            </w:r>
          </w:p>
        </w:tc>
        <w:tc>
          <w:tcPr>
            <w:tcW w:w="1275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772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262626" w:themeColor="text1" w:themeTint="D9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四角低重心跑(12次最后一次回球场中心为准)。</w:t>
            </w:r>
          </w:p>
        </w:tc>
      </w:tr>
      <w:tr w:rsidR="00345B51">
        <w:trPr>
          <w:trHeight w:val="799"/>
        </w:trPr>
        <w:tc>
          <w:tcPr>
            <w:tcW w:w="2689" w:type="dxa"/>
            <w:gridSpan w:val="2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实战</w:t>
            </w:r>
            <w:r>
              <w:rPr>
                <w:rFonts w:ascii="仿宋" w:eastAsia="仿宋" w:hAnsi="仿宋" w:cs="宋体" w:hint="eastAsia"/>
                <w:color w:val="262626"/>
                <w:kern w:val="0"/>
                <w:sz w:val="32"/>
                <w:szCs w:val="32"/>
              </w:rPr>
              <w:t>对抗</w:t>
            </w:r>
          </w:p>
        </w:tc>
        <w:tc>
          <w:tcPr>
            <w:tcW w:w="1275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5772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1"/>
                <w:szCs w:val="31"/>
              </w:rPr>
              <w:t>按性别分开，分组进行实战对抗循环赛，按单打决出小组名次后，进行淘汰决出全部名次。赛制一局，21分每球得分，其中：5-8名并列为第5名</w:t>
            </w:r>
            <w:r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  <w:t>。</w:t>
            </w:r>
          </w:p>
        </w:tc>
      </w:tr>
    </w:tbl>
    <w:p w:rsidR="00345B51" w:rsidRDefault="001D580F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说明：高远球、吊球、扣杀球各</w:t>
      </w:r>
      <w:proofErr w:type="gramStart"/>
      <w:r>
        <w:rPr>
          <w:rFonts w:ascii="仿宋" w:eastAsia="仿宋" w:hAnsi="仿宋"/>
          <w:sz w:val="32"/>
          <w:szCs w:val="32"/>
        </w:rPr>
        <w:t>含技评</w:t>
      </w:r>
      <w:proofErr w:type="gramEnd"/>
      <w:r>
        <w:rPr>
          <w:rFonts w:ascii="仿宋" w:eastAsia="仿宋" w:hAnsi="仿宋"/>
          <w:sz w:val="32"/>
          <w:szCs w:val="32"/>
        </w:rPr>
        <w:t>5分。</w:t>
      </w:r>
    </w:p>
    <w:p w:rsidR="00345B51" w:rsidRDefault="00345B51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345B51" w:rsidRDefault="001D580F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【专项测试内容——田径】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660"/>
      </w:tblGrid>
      <w:tr w:rsidR="00345B51">
        <w:trPr>
          <w:trHeight w:val="772"/>
          <w:tblHeader/>
          <w:jc w:val="center"/>
        </w:trPr>
        <w:tc>
          <w:tcPr>
            <w:tcW w:w="988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262626"/>
                <w:kern w:val="0"/>
                <w:sz w:val="32"/>
                <w:szCs w:val="32"/>
              </w:rPr>
              <w:t>项目</w:t>
            </w:r>
          </w:p>
        </w:tc>
        <w:tc>
          <w:tcPr>
            <w:tcW w:w="8660" w:type="dxa"/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262626"/>
                <w:kern w:val="0"/>
                <w:sz w:val="32"/>
                <w:szCs w:val="32"/>
              </w:rPr>
              <w:t>专项测试内容</w:t>
            </w:r>
          </w:p>
        </w:tc>
      </w:tr>
      <w:tr w:rsidR="00345B51">
        <w:trPr>
          <w:trHeight w:val="650"/>
          <w:jc w:val="center"/>
        </w:trPr>
        <w:tc>
          <w:tcPr>
            <w:tcW w:w="988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262626"/>
                <w:kern w:val="0"/>
                <w:sz w:val="32"/>
                <w:szCs w:val="32"/>
              </w:rPr>
              <w:t>田径</w:t>
            </w:r>
          </w:p>
        </w:tc>
        <w:tc>
          <w:tcPr>
            <w:tcW w:w="8660" w:type="dxa"/>
            <w:vAlign w:val="center"/>
          </w:tcPr>
          <w:p w:rsidR="00345B51" w:rsidRDefault="001D580F">
            <w:pPr>
              <w:widowControl/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100米、200米、400米、800米、1500米、3000米(女)、5000米、10000米(男)、100米栏(女)、110米栏(男)、400米栏、</w:t>
            </w:r>
            <w:r>
              <w:rPr>
                <w:rFonts w:ascii="仿宋" w:eastAsia="仿宋" w:hAnsi="仿宋" w:cs="仿宋"/>
                <w:sz w:val="32"/>
                <w:szCs w:val="32"/>
              </w:rPr>
              <w:lastRenderedPageBreak/>
              <w:t>跳高、跳远、三级跳远、撑杆跳高、铅球、七项全能(女)和十全能(男)。</w:t>
            </w:r>
          </w:p>
        </w:tc>
      </w:tr>
    </w:tbl>
    <w:p w:rsidR="00345B51" w:rsidRDefault="001D580F">
      <w:pPr>
        <w:spacing w:line="5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说明:1.</w:t>
      </w:r>
      <w:r>
        <w:rPr>
          <w:rFonts w:ascii="仿宋" w:eastAsia="仿宋" w:hAnsi="仿宋" w:cs="仿宋"/>
          <w:sz w:val="32"/>
          <w:szCs w:val="32"/>
        </w:rPr>
        <w:t>全能项目的考生只考四项，男子全能项目为100米、110米栏、跳远、铅球，女子全能项目为100米、100米栏、跳远、铅球。各单项得分查中国田径协会审定的《田径项目分值表》，按四项累计得分为最后得分。如考生有两项及以上达到二级水平，且四项总分男子不低于2100分、女子不低于2000分，可按B</w:t>
      </w:r>
      <w:proofErr w:type="gramStart"/>
      <w:r>
        <w:rPr>
          <w:rFonts w:ascii="仿宋" w:eastAsia="仿宋" w:hAnsi="仿宋" w:cs="仿宋"/>
          <w:sz w:val="32"/>
          <w:szCs w:val="32"/>
        </w:rPr>
        <w:t>类给予</w:t>
      </w:r>
      <w:proofErr w:type="gramEnd"/>
      <w:r>
        <w:rPr>
          <w:rFonts w:ascii="仿宋" w:eastAsia="仿宋" w:hAnsi="仿宋" w:cs="仿宋"/>
          <w:sz w:val="32"/>
          <w:szCs w:val="32"/>
        </w:rPr>
        <w:t>公示录取。</w:t>
      </w:r>
    </w:p>
    <w:p w:rsidR="00345B51" w:rsidRDefault="001D580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2.测试采用的栏架高度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2750"/>
        <w:gridCol w:w="2945"/>
        <w:gridCol w:w="2944"/>
      </w:tblGrid>
      <w:tr w:rsidR="00345B51">
        <w:trPr>
          <w:trHeight w:val="474"/>
        </w:trPr>
        <w:tc>
          <w:tcPr>
            <w:tcW w:w="1097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组别</w:t>
            </w:r>
          </w:p>
        </w:tc>
        <w:tc>
          <w:tcPr>
            <w:tcW w:w="2750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110米栏(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厘米)</w:t>
            </w:r>
            <w:proofErr w:type="gramEnd"/>
          </w:p>
        </w:tc>
        <w:tc>
          <w:tcPr>
            <w:tcW w:w="2945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100米栏(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厘米)</w:t>
            </w:r>
            <w:proofErr w:type="gramEnd"/>
          </w:p>
        </w:tc>
        <w:tc>
          <w:tcPr>
            <w:tcW w:w="2944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400米栏(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厘米)</w:t>
            </w:r>
            <w:proofErr w:type="gramEnd"/>
          </w:p>
        </w:tc>
      </w:tr>
      <w:tr w:rsidR="00345B51">
        <w:trPr>
          <w:trHeight w:val="474"/>
        </w:trPr>
        <w:tc>
          <w:tcPr>
            <w:tcW w:w="1097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750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106.7</w:t>
            </w:r>
          </w:p>
        </w:tc>
        <w:tc>
          <w:tcPr>
            <w:tcW w:w="2945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—</w:t>
            </w:r>
          </w:p>
        </w:tc>
        <w:tc>
          <w:tcPr>
            <w:tcW w:w="2944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91.4</w:t>
            </w:r>
          </w:p>
        </w:tc>
      </w:tr>
      <w:tr w:rsidR="00345B51">
        <w:trPr>
          <w:trHeight w:val="474"/>
        </w:trPr>
        <w:tc>
          <w:tcPr>
            <w:tcW w:w="1097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750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—</w:t>
            </w:r>
          </w:p>
        </w:tc>
        <w:tc>
          <w:tcPr>
            <w:tcW w:w="2945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84</w:t>
            </w:r>
          </w:p>
        </w:tc>
        <w:tc>
          <w:tcPr>
            <w:tcW w:w="2944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76.2</w:t>
            </w:r>
          </w:p>
        </w:tc>
      </w:tr>
    </w:tbl>
    <w:p w:rsidR="00345B51" w:rsidRDefault="001D580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3.投掷项目测试所使用器材的重量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2014"/>
        <w:gridCol w:w="2209"/>
        <w:gridCol w:w="2208"/>
        <w:gridCol w:w="2208"/>
      </w:tblGrid>
      <w:tr w:rsidR="00345B51">
        <w:trPr>
          <w:trHeight w:val="429"/>
        </w:trPr>
        <w:tc>
          <w:tcPr>
            <w:tcW w:w="1097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组别</w:t>
            </w:r>
          </w:p>
        </w:tc>
        <w:tc>
          <w:tcPr>
            <w:tcW w:w="2014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铅球</w:t>
            </w:r>
            <w:r>
              <w:rPr>
                <w:rFonts w:ascii="仿宋" w:eastAsia="仿宋" w:hAnsi="仿宋"/>
                <w:sz w:val="32"/>
                <w:szCs w:val="32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千克)</w:t>
            </w:r>
            <w:proofErr w:type="gramEnd"/>
          </w:p>
        </w:tc>
        <w:tc>
          <w:tcPr>
            <w:tcW w:w="2209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标枪(克)</w:t>
            </w:r>
          </w:p>
        </w:tc>
        <w:tc>
          <w:tcPr>
            <w:tcW w:w="2208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铁饼(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千克)</w:t>
            </w:r>
            <w:proofErr w:type="gramEnd"/>
          </w:p>
        </w:tc>
        <w:tc>
          <w:tcPr>
            <w:tcW w:w="2208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链球(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千克)</w:t>
            </w:r>
            <w:proofErr w:type="gramEnd"/>
          </w:p>
        </w:tc>
      </w:tr>
      <w:tr w:rsidR="00345B51">
        <w:tc>
          <w:tcPr>
            <w:tcW w:w="1097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014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7.26</w:t>
            </w:r>
          </w:p>
        </w:tc>
        <w:tc>
          <w:tcPr>
            <w:tcW w:w="2209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800</w:t>
            </w:r>
          </w:p>
        </w:tc>
        <w:tc>
          <w:tcPr>
            <w:tcW w:w="2208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208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7.26</w:t>
            </w:r>
          </w:p>
        </w:tc>
      </w:tr>
      <w:tr w:rsidR="00345B51">
        <w:tc>
          <w:tcPr>
            <w:tcW w:w="1097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014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2209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600</w:t>
            </w:r>
          </w:p>
        </w:tc>
        <w:tc>
          <w:tcPr>
            <w:tcW w:w="2208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208" w:type="dxa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</w:tr>
    </w:tbl>
    <w:p w:rsidR="00345B51" w:rsidRDefault="00345B51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345B51" w:rsidRDefault="001D580F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【专项测试内容——游泳】</w:t>
      </w:r>
    </w:p>
    <w:tbl>
      <w:tblPr>
        <w:tblW w:w="103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9018"/>
      </w:tblGrid>
      <w:tr w:rsidR="00345B51">
        <w:trPr>
          <w:trHeight w:val="650"/>
          <w:tblHeader/>
        </w:trPr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/>
                <w:color w:val="26262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262626"/>
                <w:sz w:val="32"/>
                <w:szCs w:val="32"/>
              </w:rPr>
              <w:t>泳姿</w:t>
            </w:r>
          </w:p>
        </w:tc>
        <w:tc>
          <w:tcPr>
            <w:tcW w:w="90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color w:val="26262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262626"/>
                <w:sz w:val="32"/>
                <w:szCs w:val="32"/>
              </w:rPr>
              <w:t>小</w:t>
            </w:r>
            <w:r>
              <w:rPr>
                <w:rFonts w:ascii="仿宋" w:eastAsia="仿宋" w:hAnsi="仿宋"/>
                <w:color w:val="262626"/>
                <w:sz w:val="32"/>
                <w:szCs w:val="32"/>
              </w:rPr>
              <w:t>项</w:t>
            </w:r>
          </w:p>
        </w:tc>
      </w:tr>
      <w:tr w:rsidR="00345B51">
        <w:trPr>
          <w:trHeight w:val="650"/>
          <w:tblHeader/>
        </w:trPr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/>
                <w:color w:val="262626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自由泳</w:t>
            </w:r>
          </w:p>
        </w:tc>
        <w:tc>
          <w:tcPr>
            <w:tcW w:w="90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color w:val="262626" w:themeColor="text1" w:themeTint="D9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50米、100米、200米、400米、女子800米、男子1500米</w:t>
            </w:r>
          </w:p>
        </w:tc>
      </w:tr>
      <w:tr w:rsidR="00345B51">
        <w:trPr>
          <w:trHeight w:val="650"/>
          <w:tblHeader/>
        </w:trPr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/>
                <w:color w:val="262626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仰泳</w:t>
            </w:r>
          </w:p>
        </w:tc>
        <w:tc>
          <w:tcPr>
            <w:tcW w:w="90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color w:val="262626" w:themeColor="text1" w:themeTint="D9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100米、200米</w:t>
            </w:r>
          </w:p>
        </w:tc>
      </w:tr>
      <w:tr w:rsidR="00345B51">
        <w:trPr>
          <w:trHeight w:val="650"/>
          <w:tblHeader/>
        </w:trPr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/>
                <w:color w:val="262626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蛙泳</w:t>
            </w:r>
          </w:p>
        </w:tc>
        <w:tc>
          <w:tcPr>
            <w:tcW w:w="90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color w:val="262626" w:themeColor="text1" w:themeTint="D9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100米、200米</w:t>
            </w:r>
          </w:p>
        </w:tc>
      </w:tr>
      <w:tr w:rsidR="00345B51">
        <w:trPr>
          <w:trHeight w:val="650"/>
          <w:tblHeader/>
        </w:trPr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/>
                <w:color w:val="262626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蝶泳</w:t>
            </w:r>
          </w:p>
        </w:tc>
        <w:tc>
          <w:tcPr>
            <w:tcW w:w="90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color w:val="262626" w:themeColor="text1" w:themeTint="D9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100米、200米</w:t>
            </w:r>
          </w:p>
        </w:tc>
      </w:tr>
      <w:tr w:rsidR="00345B51">
        <w:trPr>
          <w:trHeight w:val="650"/>
          <w:tblHeader/>
        </w:trPr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5B51" w:rsidRDefault="001D580F">
            <w:pPr>
              <w:widowControl/>
              <w:spacing w:line="5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混合泳</w:t>
            </w:r>
          </w:p>
        </w:tc>
        <w:tc>
          <w:tcPr>
            <w:tcW w:w="90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B51" w:rsidRDefault="001D580F">
            <w:pPr>
              <w:spacing w:line="500" w:lineRule="exact"/>
              <w:jc w:val="center"/>
              <w:rPr>
                <w:rFonts w:ascii="仿宋" w:eastAsia="仿宋" w:hAnsi="仿宋"/>
                <w:color w:val="262626" w:themeColor="text1" w:themeTint="D9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200米、400米</w:t>
            </w:r>
          </w:p>
        </w:tc>
      </w:tr>
    </w:tbl>
    <w:p w:rsidR="00345B51" w:rsidRDefault="001D580F">
      <w:pPr>
        <w:pStyle w:val="a7"/>
        <w:spacing w:line="500" w:lineRule="exact"/>
        <w:ind w:firstLineChars="50" w:firstLine="161"/>
        <w:jc w:val="both"/>
        <w:rPr>
          <w:rFonts w:ascii="仿宋" w:eastAsia="仿宋" w:hAnsi="仿宋"/>
          <w:color w:val="262626" w:themeColor="text1" w:themeTint="D9"/>
          <w:sz w:val="32"/>
          <w:szCs w:val="32"/>
        </w:rPr>
      </w:pPr>
      <w:r>
        <w:rPr>
          <w:rFonts w:ascii="仿宋" w:eastAsia="仿宋" w:hAnsi="仿宋"/>
          <w:b/>
          <w:bCs/>
          <w:color w:val="262626" w:themeColor="text1" w:themeTint="D9"/>
          <w:sz w:val="32"/>
          <w:szCs w:val="32"/>
        </w:rPr>
        <w:lastRenderedPageBreak/>
        <w:t>其中：</w:t>
      </w:r>
      <w:r>
        <w:rPr>
          <w:rFonts w:ascii="仿宋" w:eastAsia="仿宋" w:hAnsi="仿宋"/>
          <w:color w:val="262626" w:themeColor="text1" w:themeTint="D9"/>
          <w:sz w:val="32"/>
          <w:szCs w:val="32"/>
        </w:rPr>
        <w:t>非注册运动员近3年或高中阶段参加省级及以上比赛最好成绩应达到附件4报名标准。</w:t>
      </w:r>
      <w:r>
        <w:rPr>
          <w:rFonts w:ascii="仿宋" w:eastAsia="仿宋" w:hAnsi="仿宋" w:hint="eastAsia"/>
          <w:color w:val="262626" w:themeColor="text1" w:themeTint="D9"/>
          <w:sz w:val="32"/>
          <w:szCs w:val="32"/>
        </w:rPr>
        <w:t>A</w:t>
      </w:r>
      <w:proofErr w:type="gramStart"/>
      <w:r>
        <w:rPr>
          <w:rFonts w:ascii="仿宋" w:eastAsia="仿宋" w:hAnsi="仿宋"/>
          <w:color w:val="262626" w:themeColor="text1" w:themeTint="D9"/>
          <w:sz w:val="32"/>
          <w:szCs w:val="32"/>
        </w:rPr>
        <w:t>类</w:t>
      </w:r>
      <w:r>
        <w:rPr>
          <w:rFonts w:ascii="仿宋" w:eastAsia="仿宋" w:hAnsi="仿宋" w:hint="eastAsia"/>
          <w:color w:val="262626" w:themeColor="text1" w:themeTint="D9"/>
          <w:sz w:val="32"/>
          <w:szCs w:val="32"/>
        </w:rPr>
        <w:t>先</w:t>
      </w:r>
      <w:r>
        <w:rPr>
          <w:rFonts w:ascii="仿宋" w:eastAsia="仿宋" w:hAnsi="仿宋"/>
          <w:color w:val="262626" w:themeColor="text1" w:themeTint="D9"/>
          <w:sz w:val="32"/>
          <w:szCs w:val="32"/>
        </w:rPr>
        <w:t>按</w:t>
      </w:r>
      <w:proofErr w:type="gramEnd"/>
      <w:r>
        <w:rPr>
          <w:rFonts w:ascii="仿宋" w:eastAsia="仿宋" w:hAnsi="仿宋"/>
          <w:color w:val="262626" w:themeColor="text1" w:themeTint="D9"/>
          <w:sz w:val="32"/>
          <w:szCs w:val="32"/>
        </w:rPr>
        <w:t>运动等级</w:t>
      </w:r>
      <w:r>
        <w:rPr>
          <w:rFonts w:ascii="仿宋" w:eastAsia="仿宋" w:hAnsi="仿宋" w:hint="eastAsia"/>
          <w:color w:val="262626" w:themeColor="text1" w:themeTint="D9"/>
          <w:sz w:val="32"/>
          <w:szCs w:val="32"/>
        </w:rPr>
        <w:t>排序</w:t>
      </w:r>
      <w:r>
        <w:rPr>
          <w:rFonts w:ascii="仿宋" w:eastAsia="仿宋" w:hAnsi="仿宋"/>
          <w:color w:val="262626" w:themeColor="text1" w:themeTint="D9"/>
          <w:sz w:val="32"/>
          <w:szCs w:val="32"/>
        </w:rPr>
        <w:t>。</w:t>
      </w:r>
    </w:p>
    <w:p w:rsidR="00345B51" w:rsidRDefault="001D580F">
      <w:pPr>
        <w:jc w:val="center"/>
      </w:pPr>
      <w:bookmarkStart w:id="0" w:name="_GoBack"/>
      <w:bookmarkEnd w:id="0"/>
      <w:r>
        <w:rPr>
          <w:rFonts w:ascii="仿宋" w:eastAsia="仿宋" w:hAnsi="仿宋" w:cs="仿宋"/>
          <w:sz w:val="36"/>
          <w:szCs w:val="36"/>
        </w:rPr>
        <w:t xml:space="preserve"> </w:t>
      </w:r>
    </w:p>
    <w:sectPr w:rsidR="00345B5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EE4" w:rsidRDefault="00892EE4">
      <w:r>
        <w:separator/>
      </w:r>
    </w:p>
  </w:endnote>
  <w:endnote w:type="continuationSeparator" w:id="0">
    <w:p w:rsidR="00892EE4" w:rsidRDefault="0089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51" w:rsidRDefault="00345B5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EE4" w:rsidRDefault="00892EE4">
      <w:r>
        <w:separator/>
      </w:r>
    </w:p>
  </w:footnote>
  <w:footnote w:type="continuationSeparator" w:id="0">
    <w:p w:rsidR="00892EE4" w:rsidRDefault="0089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51" w:rsidRDefault="00345B5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F0"/>
    <w:rsid w:val="BFFD7F70"/>
    <w:rsid w:val="DFD5DEDA"/>
    <w:rsid w:val="F1FF9DD9"/>
    <w:rsid w:val="F3F3BDEF"/>
    <w:rsid w:val="F6E889B9"/>
    <w:rsid w:val="F7F1306E"/>
    <w:rsid w:val="FBBA89C7"/>
    <w:rsid w:val="FBFF158A"/>
    <w:rsid w:val="FBFF258F"/>
    <w:rsid w:val="FEFF7EC2"/>
    <w:rsid w:val="FF9F12AC"/>
    <w:rsid w:val="FFFF00CF"/>
    <w:rsid w:val="00006E16"/>
    <w:rsid w:val="0006434C"/>
    <w:rsid w:val="00064A33"/>
    <w:rsid w:val="001129F0"/>
    <w:rsid w:val="00121F02"/>
    <w:rsid w:val="001D580F"/>
    <w:rsid w:val="001F27C5"/>
    <w:rsid w:val="002A2844"/>
    <w:rsid w:val="002A6E1A"/>
    <w:rsid w:val="002D735F"/>
    <w:rsid w:val="002E0FF1"/>
    <w:rsid w:val="00341581"/>
    <w:rsid w:val="00345B51"/>
    <w:rsid w:val="003B2B36"/>
    <w:rsid w:val="003D036E"/>
    <w:rsid w:val="003E5EEA"/>
    <w:rsid w:val="00520B27"/>
    <w:rsid w:val="00552351"/>
    <w:rsid w:val="005F5CF4"/>
    <w:rsid w:val="006353F0"/>
    <w:rsid w:val="00772623"/>
    <w:rsid w:val="00816DE0"/>
    <w:rsid w:val="0083485F"/>
    <w:rsid w:val="00853BDF"/>
    <w:rsid w:val="00881CF9"/>
    <w:rsid w:val="00887793"/>
    <w:rsid w:val="00892EE4"/>
    <w:rsid w:val="008E498D"/>
    <w:rsid w:val="009115A5"/>
    <w:rsid w:val="00932D04"/>
    <w:rsid w:val="00961E86"/>
    <w:rsid w:val="009727FE"/>
    <w:rsid w:val="00A1368B"/>
    <w:rsid w:val="00A84F27"/>
    <w:rsid w:val="00A8606D"/>
    <w:rsid w:val="00AD68F0"/>
    <w:rsid w:val="00B04017"/>
    <w:rsid w:val="00B15894"/>
    <w:rsid w:val="00B24A70"/>
    <w:rsid w:val="00B37346"/>
    <w:rsid w:val="00DA0999"/>
    <w:rsid w:val="00E346E5"/>
    <w:rsid w:val="00E73BDF"/>
    <w:rsid w:val="00E8198B"/>
    <w:rsid w:val="00E964B1"/>
    <w:rsid w:val="00E967F5"/>
    <w:rsid w:val="00EA4CA7"/>
    <w:rsid w:val="00F47BC3"/>
    <w:rsid w:val="00F609BE"/>
    <w:rsid w:val="00F83490"/>
    <w:rsid w:val="02E30CBE"/>
    <w:rsid w:val="146D45F4"/>
    <w:rsid w:val="18E8E722"/>
    <w:rsid w:val="29B5C37B"/>
    <w:rsid w:val="2CFD8B7A"/>
    <w:rsid w:val="335A29D8"/>
    <w:rsid w:val="37F7BFBD"/>
    <w:rsid w:val="4C95FF59"/>
    <w:rsid w:val="5B9F38DE"/>
    <w:rsid w:val="5BF66E1A"/>
    <w:rsid w:val="5F7FEAE6"/>
    <w:rsid w:val="6E5A0D3A"/>
    <w:rsid w:val="71B63BFB"/>
    <w:rsid w:val="767F57D9"/>
    <w:rsid w:val="7B6FAF86"/>
    <w:rsid w:val="7FD519B9"/>
    <w:rsid w:val="7FE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244E9"/>
  <w15:docId w15:val="{D2D65149-78AB-4D26-963C-6A70DB11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rFonts w:ascii="Times New Roman" w:eastAsia="宋体" w:hAnsi="Times New Roman" w:cs="Times New Roman"/>
      <w:b/>
    </w:rPr>
  </w:style>
  <w:style w:type="character" w:styleId="aa">
    <w:name w:val="Hyperlink"/>
    <w:rPr>
      <w:rFonts w:ascii="Times New Roman" w:eastAsia="宋体" w:hAnsi="Times New Roman" w:cs="Times New Roman"/>
      <w:color w:val="262626"/>
      <w:sz w:val="18"/>
      <w:szCs w:val="18"/>
      <w:u w:val="none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8"/>
      <w:szCs w:val="2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222</Words>
  <Characters>1272</Characters>
  <Application>Microsoft Office Word</Application>
  <DocSecurity>0</DocSecurity>
  <Lines>10</Lines>
  <Paragraphs>2</Paragraphs>
  <ScaleCrop>false</ScaleCrop>
  <Company>admi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hqing</dc:creator>
  <cp:lastModifiedBy>黄少华</cp:lastModifiedBy>
  <cp:revision>4</cp:revision>
  <dcterms:created xsi:type="dcterms:W3CDTF">2020-12-12T19:22:00Z</dcterms:created>
  <dcterms:modified xsi:type="dcterms:W3CDTF">2020-12-28T02:29:00Z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